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وزارة التعليم العالي والبحث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جهاز الاشراف والتقويم العلمي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دائرة ضمان الجودة والاعتماد الاكاديمي</w:t>
      </w:r>
    </w:p>
    <w:p w:rsidR="00A922A2" w:rsidRPr="005953C2" w:rsidRDefault="00F538FD" w:rsidP="005953C2">
      <w:pPr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3pt;margin-top:21.5pt;width:543.75pt;height:37.5pt;z-index:-2516587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" filled="f" stroked="f">
            <v:textbox>
              <w:txbxContent>
                <w:p w:rsidR="00052B88" w:rsidRPr="005953C2" w:rsidRDefault="00052B88" w:rsidP="00A922A2">
                  <w:pPr>
                    <w:jc w:val="center"/>
                    <w:rPr>
                      <w:color w:val="5B9BD5" w:themeColor="accent1"/>
                      <w:sz w:val="32"/>
                      <w:szCs w:val="32"/>
                      <w:rtl/>
                    </w:rPr>
                  </w:pPr>
                  <w:r w:rsidRPr="005953C2">
                    <w:rPr>
                      <w:rFonts w:hint="cs"/>
                      <w:color w:val="5B9BD5" w:themeColor="accent1"/>
                      <w:sz w:val="32"/>
                      <w:szCs w:val="32"/>
                      <w:rtl/>
                    </w:rPr>
                    <w:t>استمارة وصف البرنامج الاكاديمي للكليات والمعاهد</w:t>
                  </w:r>
                </w:p>
              </w:txbxContent>
            </v:textbox>
            <w10:wrap type="topAndBottom" anchorx="margin"/>
          </v:shape>
        </w:pict>
      </w:r>
      <w:r w:rsidR="00A922A2" w:rsidRPr="005953C2">
        <w:rPr>
          <w:rFonts w:hint="cs"/>
          <w:b/>
          <w:bCs/>
          <w:sz w:val="24"/>
          <w:szCs w:val="24"/>
          <w:rtl/>
        </w:rPr>
        <w:t>الجامعة  :-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الكلية /المعهد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القسم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تاريخ مليء الملف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التوقيع :                                                                                                   التوقيع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رئيس القسم :                                                                                     اسم المعاون العلمي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التاريخ :                                                                                                 التاريخ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دقق الملف من قبل </w:t>
      </w:r>
    </w:p>
    <w:p w:rsidR="00A922A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شعبة ضمان الجودة والأداء الجامعي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اسم مدير شعبة ضمان الجودة والأداء الجامعي :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التاريخ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التوقيع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 xml:space="preserve">                                                                                                                مصادقة السيد العميد</w:t>
      </w:r>
    </w:p>
    <w:p w:rsidR="00A922A2" w:rsidRPr="005953C2" w:rsidRDefault="00A922A2" w:rsidP="00A922A2">
      <w:pPr>
        <w:rPr>
          <w:b/>
          <w:bCs/>
          <w:sz w:val="24"/>
          <w:szCs w:val="24"/>
          <w:u w:val="single"/>
          <w:rtl/>
        </w:rPr>
      </w:pPr>
      <w:r w:rsidRPr="005953C2">
        <w:rPr>
          <w:rFonts w:hint="cs"/>
          <w:b/>
          <w:bCs/>
          <w:sz w:val="24"/>
          <w:szCs w:val="24"/>
          <w:u w:val="single"/>
          <w:rtl/>
        </w:rPr>
        <w:t xml:space="preserve">اهداف البرنامج الاكاديمي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 xml:space="preserve">يوفر وصف البرنامج الاكاديمي هذا ايجازا مقتضيا لاهم خصائص البرنامج ومخرجات التعلم المتوقعة من الطالب تحقيقها مبرهنا عما اذا كان قد حقق الاستفادة القصوى من الفرص المتاحة . </w:t>
      </w:r>
      <w:proofErr w:type="spellStart"/>
      <w:r w:rsidRPr="005953C2">
        <w:rPr>
          <w:rFonts w:hint="cs"/>
          <w:b/>
          <w:bCs/>
          <w:sz w:val="24"/>
          <w:szCs w:val="24"/>
          <w:rtl/>
        </w:rPr>
        <w:t>ويصاحبة</w:t>
      </w:r>
      <w:proofErr w:type="spellEnd"/>
      <w:r w:rsidRPr="005953C2">
        <w:rPr>
          <w:rFonts w:hint="cs"/>
          <w:b/>
          <w:bCs/>
          <w:sz w:val="24"/>
          <w:szCs w:val="24"/>
          <w:rtl/>
        </w:rPr>
        <w:t xml:space="preserve"> وصف لكل مقرر ضمن البرنامج </w:t>
      </w: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117"/>
      </w:tblGrid>
      <w:tr w:rsidR="006073A8" w:rsidRPr="005953C2" w:rsidTr="00052B88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1. المؤسسة التعليمية </w:t>
            </w:r>
          </w:p>
        </w:tc>
        <w:tc>
          <w:tcPr>
            <w:tcW w:w="8117" w:type="dxa"/>
            <w:vAlign w:val="center"/>
          </w:tcPr>
          <w:p w:rsidR="006073A8" w:rsidRPr="00040F72" w:rsidRDefault="006073A8" w:rsidP="00052B88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6073A8" w:rsidRPr="005953C2" w:rsidTr="00052B88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2. القسم العلمي / المركز </w:t>
            </w:r>
          </w:p>
        </w:tc>
        <w:tc>
          <w:tcPr>
            <w:tcW w:w="8117" w:type="dxa"/>
            <w:vAlign w:val="center"/>
          </w:tcPr>
          <w:p w:rsidR="006073A8" w:rsidRPr="00E4594B" w:rsidRDefault="006073A8" w:rsidP="00052B88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073A8" w:rsidRPr="005953C2" w:rsidTr="00052B88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3. اسم البرنامج الاكاديمي او المهني </w:t>
            </w:r>
          </w:p>
        </w:tc>
        <w:tc>
          <w:tcPr>
            <w:tcW w:w="8117" w:type="dxa"/>
            <w:vAlign w:val="center"/>
          </w:tcPr>
          <w:p w:rsidR="006073A8" w:rsidRPr="00040F72" w:rsidRDefault="006073A8" w:rsidP="00052B88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6073A8" w:rsidRPr="005953C2" w:rsidTr="00052B88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4.اسم الشهادة النهائية </w:t>
            </w:r>
          </w:p>
        </w:tc>
        <w:tc>
          <w:tcPr>
            <w:tcW w:w="8117" w:type="dxa"/>
            <w:vAlign w:val="center"/>
          </w:tcPr>
          <w:p w:rsidR="006073A8" w:rsidRPr="00040F72" w:rsidRDefault="006073A8" w:rsidP="00052B88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lang w:bidi="ar-IQ"/>
              </w:rPr>
            </w:pPr>
          </w:p>
        </w:tc>
      </w:tr>
      <w:tr w:rsidR="006073A8" w:rsidRPr="005953C2" w:rsidTr="00052B88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5.النظام الدراسي :سنوي / مقررات أخرى </w:t>
            </w:r>
          </w:p>
        </w:tc>
        <w:tc>
          <w:tcPr>
            <w:tcW w:w="8117" w:type="dxa"/>
            <w:vAlign w:val="center"/>
          </w:tcPr>
          <w:p w:rsidR="006073A8" w:rsidRPr="00040F72" w:rsidRDefault="006073A8" w:rsidP="00052B8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073A8" w:rsidRPr="005953C2" w:rsidTr="00052B88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6.برنامج الاعتماد المعتمد </w:t>
            </w:r>
          </w:p>
        </w:tc>
        <w:tc>
          <w:tcPr>
            <w:tcW w:w="8117" w:type="dxa"/>
            <w:vAlign w:val="center"/>
          </w:tcPr>
          <w:p w:rsidR="006073A8" w:rsidRPr="00040F72" w:rsidRDefault="006073A8" w:rsidP="00052B88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rtl/>
                <w:lang w:bidi="ar-IQ"/>
              </w:rPr>
            </w:pPr>
          </w:p>
        </w:tc>
      </w:tr>
      <w:tr w:rsidR="006073A8" w:rsidRPr="005953C2" w:rsidTr="00052B88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7.المؤثرات الخارجية الاخرى</w:t>
            </w:r>
          </w:p>
        </w:tc>
        <w:tc>
          <w:tcPr>
            <w:tcW w:w="8117" w:type="dxa"/>
            <w:vAlign w:val="center"/>
          </w:tcPr>
          <w:p w:rsidR="006073A8" w:rsidRPr="0020555A" w:rsidRDefault="006073A8" w:rsidP="00052B88">
            <w:pPr>
              <w:autoSpaceDE w:val="0"/>
              <w:autoSpaceDN w:val="0"/>
              <w:adjustRightInd w:val="0"/>
              <w:rPr>
                <w:rFonts w:cs="Times New Roman"/>
                <w:color w:val="D9D9D9"/>
                <w:sz w:val="28"/>
                <w:szCs w:val="28"/>
                <w:lang w:bidi="ar-IQ"/>
              </w:rPr>
            </w:pPr>
          </w:p>
        </w:tc>
      </w:tr>
      <w:tr w:rsidR="006073A8" w:rsidRPr="005953C2" w:rsidTr="00052B88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8.تاريخ اعداد الوصف </w:t>
            </w:r>
          </w:p>
        </w:tc>
        <w:tc>
          <w:tcPr>
            <w:tcW w:w="8117" w:type="dxa"/>
            <w:vAlign w:val="center"/>
          </w:tcPr>
          <w:p w:rsidR="006073A8" w:rsidRPr="0029320B" w:rsidRDefault="006073A8" w:rsidP="00A04ED8">
            <w:pPr>
              <w:autoSpaceDE w:val="0"/>
              <w:autoSpaceDN w:val="0"/>
              <w:adjustRightInd w:val="0"/>
              <w:rPr>
                <w:rFonts w:cs="Times New Roman"/>
                <w:color w:val="0D0D0D"/>
                <w:sz w:val="28"/>
                <w:szCs w:val="28"/>
                <w:rtl/>
                <w:lang w:bidi="ar-IQ"/>
              </w:rPr>
            </w:pPr>
          </w:p>
        </w:tc>
      </w:tr>
      <w:tr w:rsidR="006073A8" w:rsidRPr="005953C2" w:rsidTr="00B2217D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9.اهداف البرنامج الاكاديمي</w:t>
            </w:r>
          </w:p>
        </w:tc>
        <w:tc>
          <w:tcPr>
            <w:tcW w:w="8117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073A8" w:rsidRPr="005953C2" w:rsidTr="00B2217D">
        <w:tc>
          <w:tcPr>
            <w:tcW w:w="4148" w:type="dxa"/>
          </w:tcPr>
          <w:p w:rsidR="006073A8" w:rsidRDefault="006073A8" w:rsidP="006073A8">
            <w:pPr>
              <w:rPr>
                <w:rtl/>
              </w:rPr>
            </w:pPr>
          </w:p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073A8" w:rsidRPr="005953C2" w:rsidTr="00B2217D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073A8" w:rsidRPr="005953C2" w:rsidTr="00B2217D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073A8" w:rsidRPr="005953C2" w:rsidTr="00B2217D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073A8" w:rsidRPr="005953C2" w:rsidTr="00B2217D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073A8" w:rsidRPr="005953C2" w:rsidTr="00B2217D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6073A8" w:rsidRPr="005953C2" w:rsidTr="00B2217D">
        <w:tc>
          <w:tcPr>
            <w:tcW w:w="4148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17" w:type="dxa"/>
          </w:tcPr>
          <w:p w:rsidR="006073A8" w:rsidRPr="005953C2" w:rsidRDefault="006073A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sz w:val="24"/>
          <w:szCs w:val="24"/>
        </w:rPr>
      </w:pPr>
    </w:p>
    <w:p w:rsidR="00052B88" w:rsidRPr="005953C2" w:rsidRDefault="00052B88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9F5AB4" w:rsidP="009F5AB4">
      <w:pPr>
        <w:rPr>
          <w:sz w:val="24"/>
          <w:szCs w:val="24"/>
          <w:rtl/>
        </w:rPr>
      </w:pPr>
      <w:r w:rsidRPr="005953C2">
        <w:rPr>
          <w:rFonts w:hint="cs"/>
          <w:sz w:val="24"/>
          <w:szCs w:val="24"/>
          <w:rtl/>
        </w:rPr>
        <w:t xml:space="preserve">                                                                   </w:t>
      </w:r>
    </w:p>
    <w:tbl>
      <w:tblPr>
        <w:tblStyle w:val="a3"/>
        <w:bidiVisual/>
        <w:tblW w:w="0" w:type="auto"/>
        <w:tblInd w:w="74" w:type="dxa"/>
        <w:tblLook w:val="04A0" w:firstRow="1" w:lastRow="0" w:firstColumn="1" w:lastColumn="0" w:noHBand="0" w:noVBand="1"/>
      </w:tblPr>
      <w:tblGrid>
        <w:gridCol w:w="1678"/>
        <w:gridCol w:w="1646"/>
        <w:gridCol w:w="3104"/>
        <w:gridCol w:w="741"/>
        <w:gridCol w:w="5448"/>
      </w:tblGrid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10-.مخرجات البرنامج المطلوبة وطرائق التعليم والتقييم</w:t>
            </w:r>
          </w:p>
          <w:p w:rsidR="00A922A2" w:rsidRPr="005953C2" w:rsidRDefault="00A922A2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22A2" w:rsidRPr="005953C2" w:rsidTr="00B2217D">
        <w:tc>
          <w:tcPr>
            <w:tcW w:w="12617" w:type="dxa"/>
            <w:gridSpan w:val="5"/>
          </w:tcPr>
          <w:p w:rsidR="00A922A2" w:rsidRPr="005953C2" w:rsidRDefault="00A922A2" w:rsidP="00052B88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B10821" w:rsidRPr="005953C2" w:rsidRDefault="00B10821" w:rsidP="00B10821">
            <w:pPr>
              <w:autoSpaceDE w:val="0"/>
              <w:autoSpaceDN w:val="0"/>
              <w:adjustRightInd w:val="0"/>
              <w:ind w:left="612"/>
              <w:rPr>
                <w:b/>
                <w:bCs/>
                <w:sz w:val="24"/>
                <w:szCs w:val="24"/>
                <w:lang w:bidi="ar-IQ"/>
              </w:rPr>
            </w:pPr>
          </w:p>
          <w:p w:rsidR="00A922A2" w:rsidRPr="005953C2" w:rsidRDefault="00A922A2" w:rsidP="006073A8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A922A2" w:rsidRPr="005953C2" w:rsidRDefault="00A922A2" w:rsidP="006073A8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D7C08" w:rsidRPr="005953C2" w:rsidTr="00052B88">
        <w:tc>
          <w:tcPr>
            <w:tcW w:w="12617" w:type="dxa"/>
            <w:gridSpan w:val="5"/>
            <w:vAlign w:val="center"/>
          </w:tcPr>
          <w:p w:rsidR="008D7C08" w:rsidRPr="00E4594B" w:rsidRDefault="008D7C08" w:rsidP="00052B8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الخاصة بالموضوع </w:t>
            </w:r>
          </w:p>
          <w:p w:rsidR="008D7C08" w:rsidRPr="00E4594B" w:rsidRDefault="008D7C08" w:rsidP="00B1082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8D7C08" w:rsidRPr="005953C2" w:rsidTr="00B2217D">
        <w:tc>
          <w:tcPr>
            <w:tcW w:w="12617" w:type="dxa"/>
            <w:gridSpan w:val="5"/>
          </w:tcPr>
          <w:p w:rsidR="008D7C08" w:rsidRPr="005953C2" w:rsidRDefault="008D7C0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8D7C08" w:rsidRPr="005953C2" w:rsidTr="00B2217D">
        <w:tc>
          <w:tcPr>
            <w:tcW w:w="12617" w:type="dxa"/>
            <w:gridSpan w:val="5"/>
          </w:tcPr>
          <w:p w:rsidR="008D7C08" w:rsidRPr="005953C2" w:rsidRDefault="008D7C08" w:rsidP="00B10821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D7C08" w:rsidRPr="005953C2" w:rsidTr="00B2217D">
        <w:tc>
          <w:tcPr>
            <w:tcW w:w="12617" w:type="dxa"/>
            <w:gridSpan w:val="5"/>
          </w:tcPr>
          <w:p w:rsidR="008D7C08" w:rsidRPr="005953C2" w:rsidRDefault="008D7C08" w:rsidP="008D7C0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D7C08" w:rsidRPr="005953C2" w:rsidTr="00B2217D">
        <w:trPr>
          <w:trHeight w:val="2264"/>
        </w:trPr>
        <w:tc>
          <w:tcPr>
            <w:tcW w:w="12617" w:type="dxa"/>
            <w:gridSpan w:val="5"/>
          </w:tcPr>
          <w:p w:rsidR="008D7C08" w:rsidRPr="005953C2" w:rsidRDefault="008D7C0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8D7C08" w:rsidRPr="005953C2" w:rsidRDefault="00B10821" w:rsidP="00B10821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8D7C08" w:rsidRPr="005953C2" w:rsidTr="00B2217D">
        <w:tc>
          <w:tcPr>
            <w:tcW w:w="12617" w:type="dxa"/>
            <w:gridSpan w:val="5"/>
          </w:tcPr>
          <w:p w:rsidR="008D7C08" w:rsidRPr="005953C2" w:rsidRDefault="008D7C08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8D7C08" w:rsidRPr="005953C2" w:rsidTr="00B2217D">
        <w:trPr>
          <w:trHeight w:val="1042"/>
        </w:trPr>
        <w:tc>
          <w:tcPr>
            <w:tcW w:w="12617" w:type="dxa"/>
            <w:gridSpan w:val="5"/>
          </w:tcPr>
          <w:p w:rsidR="008D7C08" w:rsidRPr="005953C2" w:rsidRDefault="008D7C08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8D7C08" w:rsidRPr="005953C2" w:rsidRDefault="008D7C08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16AEB" w:rsidRPr="005953C2" w:rsidTr="00B2217D">
        <w:trPr>
          <w:trHeight w:val="70"/>
        </w:trPr>
        <w:tc>
          <w:tcPr>
            <w:tcW w:w="12617" w:type="dxa"/>
            <w:gridSpan w:val="5"/>
          </w:tcPr>
          <w:p w:rsidR="00B16AEB" w:rsidRPr="00E4594B" w:rsidRDefault="00B16AEB" w:rsidP="00052B88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B16AEB" w:rsidRPr="00E4594B" w:rsidRDefault="00B16AEB" w:rsidP="00B10821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B16AEB" w:rsidRPr="005953C2" w:rsidTr="00B2217D">
        <w:tc>
          <w:tcPr>
            <w:tcW w:w="12617" w:type="dxa"/>
            <w:gridSpan w:val="5"/>
          </w:tcPr>
          <w:p w:rsidR="00B16AEB" w:rsidRPr="00E4594B" w:rsidRDefault="00B16AEB" w:rsidP="00052B8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16AEB" w:rsidRPr="005953C2" w:rsidTr="00B2217D">
        <w:trPr>
          <w:trHeight w:val="1042"/>
        </w:trPr>
        <w:tc>
          <w:tcPr>
            <w:tcW w:w="12617" w:type="dxa"/>
            <w:gridSpan w:val="5"/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16AEB" w:rsidRPr="005953C2" w:rsidTr="00B2217D">
        <w:tc>
          <w:tcPr>
            <w:tcW w:w="12617" w:type="dxa"/>
            <w:gridSpan w:val="5"/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B16AEB" w:rsidRPr="005953C2" w:rsidTr="00B2217D">
        <w:trPr>
          <w:trHeight w:val="1042"/>
        </w:trPr>
        <w:tc>
          <w:tcPr>
            <w:tcW w:w="12617" w:type="dxa"/>
            <w:gridSpan w:val="5"/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B16AEB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C7111E" w:rsidRDefault="00C7111E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C7111E" w:rsidRDefault="00C7111E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C7111E" w:rsidRDefault="00C7111E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C7111E" w:rsidRPr="005953C2" w:rsidRDefault="00C7111E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16AEB" w:rsidRPr="005953C2" w:rsidTr="00B2217D">
        <w:tc>
          <w:tcPr>
            <w:tcW w:w="12617" w:type="dxa"/>
            <w:gridSpan w:val="5"/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11- بنية البرنامج </w:t>
            </w:r>
          </w:p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16AEB" w:rsidRPr="005953C2" w:rsidTr="00B2217D">
        <w:trPr>
          <w:trHeight w:val="330"/>
        </w:trPr>
        <w:tc>
          <w:tcPr>
            <w:tcW w:w="167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المرحلة الدراسية </w:t>
            </w:r>
          </w:p>
        </w:tc>
        <w:tc>
          <w:tcPr>
            <w:tcW w:w="164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رمز المقرر او المساق 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المقرر او المساق </w:t>
            </w:r>
          </w:p>
        </w:tc>
        <w:tc>
          <w:tcPr>
            <w:tcW w:w="618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16AEB" w:rsidRPr="005953C2" w:rsidRDefault="00B16AEB" w:rsidP="00A922A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الساعات المعتمدة</w:t>
            </w:r>
          </w:p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16AEB" w:rsidRPr="005953C2" w:rsidTr="00B2217D">
        <w:trPr>
          <w:trHeight w:val="420"/>
        </w:trPr>
        <w:tc>
          <w:tcPr>
            <w:tcW w:w="167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نظري 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</w:tcBorders>
          </w:tcPr>
          <w:p w:rsidR="00B16AEB" w:rsidRPr="005953C2" w:rsidRDefault="00B16AEB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عملي </w:t>
            </w:r>
          </w:p>
        </w:tc>
      </w:tr>
      <w:tr w:rsidR="007C50F4" w:rsidRPr="005953C2" w:rsidTr="00052B88">
        <w:tc>
          <w:tcPr>
            <w:tcW w:w="1678" w:type="dxa"/>
            <w:tcBorders>
              <w:top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50F4" w:rsidRPr="00E4594B" w:rsidRDefault="007C50F4" w:rsidP="00052B8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0F4" w:rsidRPr="00E4594B" w:rsidRDefault="007C50F4" w:rsidP="00052B8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7C50F4" w:rsidRPr="00E4594B" w:rsidRDefault="007C50F4" w:rsidP="00052B8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50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E4594B" w:rsidRDefault="007C50F4" w:rsidP="00052B8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50F4" w:rsidRPr="00E4594B" w:rsidRDefault="007C50F4" w:rsidP="00052B8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50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50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50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50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C50F4" w:rsidRPr="005953C2" w:rsidTr="00B2217D">
        <w:tc>
          <w:tcPr>
            <w:tcW w:w="1678" w:type="dxa"/>
            <w:tcBorders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04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" w:type="dxa"/>
            <w:tcBorders>
              <w:left w:val="single" w:sz="4" w:space="0" w:color="000000"/>
              <w:righ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448" w:type="dxa"/>
            <w:tcBorders>
              <w:left w:val="single" w:sz="4" w:space="0" w:color="000000"/>
            </w:tcBorders>
          </w:tcPr>
          <w:p w:rsidR="007C50F4" w:rsidRPr="005953C2" w:rsidRDefault="007C50F4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 w:rsidP="00A922A2">
      <w:pPr>
        <w:rPr>
          <w:b/>
          <w:bCs/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tbl>
      <w:tblPr>
        <w:tblStyle w:val="a3"/>
        <w:bidiVisual/>
        <w:tblW w:w="12974" w:type="dxa"/>
        <w:tblLook w:val="04A0" w:firstRow="1" w:lastRow="0" w:firstColumn="1" w:lastColumn="0" w:noHBand="0" w:noVBand="1"/>
      </w:tblPr>
      <w:tblGrid>
        <w:gridCol w:w="12974"/>
      </w:tblGrid>
      <w:tr w:rsidR="00F75BC4" w:rsidRPr="005953C2" w:rsidTr="00052B88">
        <w:tc>
          <w:tcPr>
            <w:tcW w:w="12974" w:type="dxa"/>
            <w:vAlign w:val="center"/>
          </w:tcPr>
          <w:p w:rsidR="00F75BC4" w:rsidRPr="00E4594B" w:rsidRDefault="00F75BC4" w:rsidP="00052B88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F75BC4" w:rsidRPr="005953C2" w:rsidTr="00B2217D">
        <w:tc>
          <w:tcPr>
            <w:tcW w:w="12974" w:type="dxa"/>
          </w:tcPr>
          <w:p w:rsidR="00F75BC4" w:rsidRPr="005953C2" w:rsidRDefault="00F75BC4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13- معيار القبول (وضع الأنظمة المتعلقة بالالتحاق بالكلية او المعهد )</w:t>
            </w:r>
          </w:p>
        </w:tc>
      </w:tr>
      <w:tr w:rsidR="00F75BC4" w:rsidRPr="005953C2" w:rsidTr="00052B88">
        <w:tc>
          <w:tcPr>
            <w:tcW w:w="12974" w:type="dxa"/>
            <w:vAlign w:val="center"/>
          </w:tcPr>
          <w:p w:rsidR="00F75BC4" w:rsidRPr="003C7809" w:rsidRDefault="00F75BC4" w:rsidP="00052B8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F75BC4" w:rsidRPr="005953C2" w:rsidTr="00B2217D">
        <w:tc>
          <w:tcPr>
            <w:tcW w:w="12974" w:type="dxa"/>
          </w:tcPr>
          <w:p w:rsidR="00F75BC4" w:rsidRPr="005953C2" w:rsidRDefault="00F75BC4">
            <w:pPr>
              <w:rPr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14- اهم مصادر المعلومات عن البرنامج </w:t>
            </w:r>
          </w:p>
        </w:tc>
      </w:tr>
      <w:tr w:rsidR="00F75BC4" w:rsidRPr="005953C2" w:rsidTr="00B2217D">
        <w:tc>
          <w:tcPr>
            <w:tcW w:w="12974" w:type="dxa"/>
          </w:tcPr>
          <w:p w:rsidR="00F75BC4" w:rsidRPr="005953C2" w:rsidRDefault="00F75BC4">
            <w:pPr>
              <w:rPr>
                <w:sz w:val="24"/>
                <w:szCs w:val="24"/>
                <w:rtl/>
              </w:rPr>
            </w:pPr>
          </w:p>
          <w:p w:rsidR="00F75BC4" w:rsidRPr="005953C2" w:rsidRDefault="00F75BC4">
            <w:pPr>
              <w:rPr>
                <w:sz w:val="24"/>
                <w:szCs w:val="24"/>
                <w:rtl/>
              </w:rPr>
            </w:pPr>
          </w:p>
          <w:p w:rsidR="00F75BC4" w:rsidRPr="005953C2" w:rsidRDefault="00F75BC4">
            <w:pPr>
              <w:rPr>
                <w:sz w:val="24"/>
                <w:szCs w:val="24"/>
                <w:rtl/>
              </w:rPr>
            </w:pPr>
          </w:p>
          <w:p w:rsidR="00F75BC4" w:rsidRPr="005953C2" w:rsidRDefault="00F75BC4">
            <w:pPr>
              <w:rPr>
                <w:sz w:val="24"/>
                <w:szCs w:val="24"/>
                <w:rtl/>
              </w:rPr>
            </w:pPr>
          </w:p>
        </w:tc>
      </w:tr>
    </w:tbl>
    <w:p w:rsidR="00BF2980" w:rsidRPr="005953C2" w:rsidRDefault="00BF2980">
      <w:pPr>
        <w:rPr>
          <w:sz w:val="24"/>
          <w:szCs w:val="24"/>
          <w:rtl/>
        </w:rPr>
      </w:pPr>
    </w:p>
    <w:p w:rsidR="00BF2980" w:rsidRPr="005953C2" w:rsidRDefault="00BF2980">
      <w:pPr>
        <w:rPr>
          <w:sz w:val="24"/>
          <w:szCs w:val="24"/>
          <w:rtl/>
        </w:rPr>
      </w:pPr>
    </w:p>
    <w:p w:rsidR="00A922A2" w:rsidRPr="005953C2" w:rsidRDefault="00A922A2">
      <w:pPr>
        <w:rPr>
          <w:sz w:val="24"/>
          <w:szCs w:val="24"/>
          <w:rtl/>
        </w:rPr>
      </w:pPr>
    </w:p>
    <w:p w:rsidR="00E47F57" w:rsidRDefault="00E47F57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tbl>
      <w:tblPr>
        <w:tblStyle w:val="a3"/>
        <w:bidiVisual/>
        <w:tblW w:w="14232" w:type="dxa"/>
        <w:tblLook w:val="04A0" w:firstRow="1" w:lastRow="0" w:firstColumn="1" w:lastColumn="0" w:noHBand="0" w:noVBand="1"/>
      </w:tblPr>
      <w:tblGrid>
        <w:gridCol w:w="1331"/>
        <w:gridCol w:w="792"/>
        <w:gridCol w:w="1561"/>
        <w:gridCol w:w="1584"/>
        <w:gridCol w:w="434"/>
        <w:gridCol w:w="435"/>
        <w:gridCol w:w="574"/>
        <w:gridCol w:w="541"/>
        <w:gridCol w:w="556"/>
        <w:gridCol w:w="556"/>
        <w:gridCol w:w="581"/>
        <w:gridCol w:w="628"/>
        <w:gridCol w:w="535"/>
        <w:gridCol w:w="535"/>
        <w:gridCol w:w="535"/>
        <w:gridCol w:w="645"/>
        <w:gridCol w:w="552"/>
        <w:gridCol w:w="470"/>
        <w:gridCol w:w="552"/>
        <w:gridCol w:w="835"/>
      </w:tblGrid>
      <w:tr w:rsidR="005953C2" w:rsidRPr="005953C2" w:rsidTr="00052B88">
        <w:tc>
          <w:tcPr>
            <w:tcW w:w="14232" w:type="dxa"/>
            <w:gridSpan w:val="20"/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مخطط مهارات المنهج </w:t>
            </w:r>
          </w:p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4232" w:type="dxa"/>
            <w:gridSpan w:val="20"/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 xml:space="preserve">يرجى وضع إشارة في المربعات المقابلة لمخرجات التعلم الفردية من البرنامج الخاضعة للتقييم </w:t>
            </w:r>
          </w:p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5268" w:type="dxa"/>
            <w:gridSpan w:val="4"/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964" w:type="dxa"/>
            <w:gridSpan w:val="16"/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مخرجات التعلم المطلوبة من البرنامج </w:t>
            </w:r>
          </w:p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/ المستوى </w:t>
            </w: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رمز المقرر </w:t>
            </w: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المقرر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أساسي ام اختياري </w:t>
            </w:r>
          </w:p>
        </w:tc>
        <w:tc>
          <w:tcPr>
            <w:tcW w:w="1984" w:type="dxa"/>
            <w:gridSpan w:val="4"/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المعرفية </w:t>
            </w:r>
          </w:p>
        </w:tc>
        <w:tc>
          <w:tcPr>
            <w:tcW w:w="2321" w:type="dxa"/>
            <w:gridSpan w:val="4"/>
            <w:tcBorders>
              <w:top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الخاصة بالبرنامج </w:t>
            </w:r>
          </w:p>
        </w:tc>
        <w:tc>
          <w:tcPr>
            <w:tcW w:w="2250" w:type="dxa"/>
            <w:gridSpan w:val="4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الأهداف الوجدانية والقيمية </w:t>
            </w:r>
          </w:p>
        </w:tc>
        <w:tc>
          <w:tcPr>
            <w:tcW w:w="2409" w:type="dxa"/>
            <w:gridSpan w:val="4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المهارات العامة والتأهيلية المنقولة ( المهارات الأخرى المتعلقة بقابلية التوظيف والتطور الشخصي )</w:t>
            </w: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05256A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المرحلة الثانية</w:t>
            </w: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05256A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05256A" w:rsidP="00052B88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*</w:t>
            </w: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</w:tr>
      <w:tr w:rsidR="005953C2" w:rsidRPr="005953C2" w:rsidTr="00052B88">
        <w:tc>
          <w:tcPr>
            <w:tcW w:w="1331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792" w:type="dxa"/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61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84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4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74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41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6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28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3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645" w:type="dxa"/>
            <w:tcBorders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470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35" w:type="dxa"/>
            <w:tcBorders>
              <w:left w:val="single" w:sz="4" w:space="0" w:color="000000"/>
            </w:tcBorders>
          </w:tcPr>
          <w:p w:rsidR="005953C2" w:rsidRPr="005953C2" w:rsidRDefault="005953C2" w:rsidP="00052B88">
            <w:pPr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5953C2" w:rsidRPr="005953C2" w:rsidRDefault="005953C2" w:rsidP="005953C2">
      <w:pPr>
        <w:rPr>
          <w:sz w:val="24"/>
          <w:szCs w:val="24"/>
          <w:lang w:bidi="ar-IQ"/>
        </w:rPr>
      </w:pPr>
    </w:p>
    <w:p w:rsidR="00E47F57" w:rsidRPr="005953C2" w:rsidRDefault="00E47F57">
      <w:pPr>
        <w:rPr>
          <w:sz w:val="24"/>
          <w:szCs w:val="24"/>
          <w:rtl/>
        </w:rPr>
      </w:pPr>
    </w:p>
    <w:p w:rsidR="005953C2" w:rsidRPr="005953C2" w:rsidRDefault="005953C2">
      <w:pPr>
        <w:rPr>
          <w:sz w:val="24"/>
          <w:szCs w:val="24"/>
          <w:rtl/>
        </w:rPr>
      </w:pPr>
    </w:p>
    <w:p w:rsidR="005953C2" w:rsidRDefault="005953C2">
      <w:pPr>
        <w:rPr>
          <w:sz w:val="24"/>
          <w:szCs w:val="24"/>
          <w:rtl/>
        </w:rPr>
      </w:pPr>
    </w:p>
    <w:p w:rsidR="007E3856" w:rsidRPr="005953C2" w:rsidRDefault="007E3856">
      <w:pPr>
        <w:rPr>
          <w:sz w:val="24"/>
          <w:szCs w:val="24"/>
          <w:rtl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lastRenderedPageBreak/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956"/>
        <w:gridCol w:w="4218"/>
      </w:tblGrid>
      <w:tr w:rsidR="00143A56" w:rsidRPr="005953C2" w:rsidTr="00263FDC"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263FDC">
        <w:trPr>
          <w:trHeight w:val="986"/>
        </w:trPr>
        <w:tc>
          <w:tcPr>
            <w:tcW w:w="141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33BC4" w:rsidRDefault="00433BC4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33BC4" w:rsidRPr="005953C2" w:rsidRDefault="00433BC4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263FDC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433BC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وزارة التعليم العالي والبحث العلمي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جامعة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كلية التربية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ابن رشد</w:t>
            </w:r>
          </w:p>
        </w:tc>
      </w:tr>
      <w:tr w:rsidR="00E47F57" w:rsidRPr="005953C2" w:rsidTr="00263FDC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4218" w:type="dxa"/>
          </w:tcPr>
          <w:p w:rsidR="00E47F57" w:rsidRPr="005953C2" w:rsidRDefault="00433BC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علوم القرآن </w:t>
            </w:r>
          </w:p>
        </w:tc>
      </w:tr>
      <w:tr w:rsidR="00E47F57" w:rsidRPr="005953C2" w:rsidTr="00263FDC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4218" w:type="dxa"/>
          </w:tcPr>
          <w:p w:rsidR="00E47F57" w:rsidRPr="005953C2" w:rsidRDefault="00433BC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نحو وصرف</w:t>
            </w:r>
          </w:p>
        </w:tc>
      </w:tr>
      <w:tr w:rsidR="00E47F57" w:rsidRPr="005953C2" w:rsidTr="00263FDC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4218" w:type="dxa"/>
          </w:tcPr>
          <w:p w:rsidR="00E47F57" w:rsidRPr="005953C2" w:rsidRDefault="00433BC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</w:tc>
      </w:tr>
      <w:tr w:rsidR="00E47F57" w:rsidRPr="005953C2" w:rsidTr="00263FDC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4218" w:type="dxa"/>
          </w:tcPr>
          <w:p w:rsidR="00E47F57" w:rsidRPr="005953C2" w:rsidRDefault="00433BC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سنوي </w:t>
            </w:r>
          </w:p>
        </w:tc>
      </w:tr>
      <w:tr w:rsidR="00E47F57" w:rsidRPr="005953C2" w:rsidTr="00263FDC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4218" w:type="dxa"/>
          </w:tcPr>
          <w:p w:rsidR="00E47F57" w:rsidRPr="005953C2" w:rsidRDefault="00433BC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  <w:r w:rsidR="007E3856">
              <w:rPr>
                <w:rFonts w:hint="cs"/>
                <w:b/>
                <w:bCs/>
                <w:sz w:val="24"/>
                <w:szCs w:val="24"/>
                <w:rtl/>
              </w:rPr>
              <w:t xml:space="preserve"> اسبوعياً</w:t>
            </w:r>
          </w:p>
        </w:tc>
      </w:tr>
      <w:tr w:rsidR="00E47F57" w:rsidRPr="005953C2" w:rsidTr="00263FDC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4218" w:type="dxa"/>
          </w:tcPr>
          <w:p w:rsidR="00E47F57" w:rsidRPr="005953C2" w:rsidRDefault="00261960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1/2/2019</w:t>
            </w:r>
            <w:bookmarkStart w:id="0" w:name="_GoBack"/>
            <w:bookmarkEnd w:id="0"/>
          </w:p>
        </w:tc>
      </w:tr>
      <w:tr w:rsidR="00E47F57" w:rsidRPr="005953C2" w:rsidTr="00263FDC">
        <w:tc>
          <w:tcPr>
            <w:tcW w:w="9956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7CA2" w:rsidRPr="005953C2" w:rsidTr="00263FDC">
        <w:trPr>
          <w:trHeight w:val="315"/>
        </w:trPr>
        <w:tc>
          <w:tcPr>
            <w:tcW w:w="9956" w:type="dxa"/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367CA2" w:rsidRPr="00E4594B" w:rsidTr="00052B88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67CA2" w:rsidRPr="00E4594B" w:rsidRDefault="00367CA2" w:rsidP="00052B8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1ـ تعريف الطالب بعلم النحو و أصوله </w:t>
                  </w:r>
                </w:p>
              </w:tc>
            </w:tr>
            <w:tr w:rsidR="00367CA2" w:rsidRPr="00E4594B" w:rsidTr="00052B8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67CA2" w:rsidRPr="0029320B" w:rsidRDefault="00367CA2" w:rsidP="00052B8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2ـ تعريفه </w:t>
                  </w:r>
                  <w:proofErr w:type="spellStart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باساليب</w:t>
                  </w:r>
                  <w:proofErr w:type="spellEnd"/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 xml:space="preserve"> ضبط اللسان والخطاب اللغوي</w:t>
                  </w:r>
                </w:p>
              </w:tc>
            </w:tr>
            <w:tr w:rsidR="00367CA2" w:rsidRPr="00E4594B" w:rsidTr="00052B8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67CA2" w:rsidRPr="00E4594B" w:rsidRDefault="00367CA2" w:rsidP="00052B8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lastRenderedPageBreak/>
                    <w:t>3ـ تعريف الطالب معاني الابنية التركيبية</w:t>
                  </w:r>
                </w:p>
              </w:tc>
            </w:tr>
            <w:tr w:rsidR="00367CA2" w:rsidRPr="00E4594B" w:rsidTr="00052B8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67CA2" w:rsidRPr="0029320B" w:rsidRDefault="00367CA2" w:rsidP="00052B8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4ـ تعريف الطالب  الية صياغة الابنية التعريفية</w:t>
                  </w:r>
                </w:p>
              </w:tc>
            </w:tr>
            <w:tr w:rsidR="00367CA2" w:rsidRPr="00E4594B" w:rsidTr="00052B8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67CA2" w:rsidRPr="0029320B" w:rsidRDefault="00367CA2" w:rsidP="00052B8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5ـ تعريف الطالب بمناهج النحويين في الاعراب</w:t>
                  </w:r>
                </w:p>
              </w:tc>
            </w:tr>
            <w:tr w:rsidR="00367CA2" w:rsidRPr="00E4594B" w:rsidTr="00052B8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367CA2" w:rsidRPr="00E4594B" w:rsidRDefault="00367CA2" w:rsidP="00052B88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6ـ تنمية مهارات الطالب في علم الاعراب</w:t>
                  </w:r>
                </w:p>
              </w:tc>
            </w:tr>
          </w:tbl>
          <w:p w:rsidR="00367CA2" w:rsidRDefault="00367CA2" w:rsidP="00052B88">
            <w:pPr>
              <w:rPr>
                <w:rtl/>
              </w:rPr>
            </w:pPr>
          </w:p>
          <w:p w:rsidR="00367CA2" w:rsidRPr="005953C2" w:rsidRDefault="00367CA2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367CA2" w:rsidRPr="005953C2" w:rsidRDefault="00367CA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7CA2" w:rsidRPr="005953C2" w:rsidTr="00263FDC">
        <w:trPr>
          <w:trHeight w:val="315"/>
        </w:trPr>
        <w:tc>
          <w:tcPr>
            <w:tcW w:w="9956" w:type="dxa"/>
          </w:tcPr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367CA2" w:rsidRPr="005953C2" w:rsidRDefault="00367CA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7CA2" w:rsidRPr="005953C2" w:rsidTr="00263FDC">
        <w:trPr>
          <w:trHeight w:val="345"/>
        </w:trPr>
        <w:tc>
          <w:tcPr>
            <w:tcW w:w="9956" w:type="dxa"/>
          </w:tcPr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367CA2" w:rsidRPr="005953C2" w:rsidRDefault="00367CA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7CA2" w:rsidRPr="005953C2" w:rsidTr="00263FDC">
        <w:trPr>
          <w:trHeight w:val="300"/>
        </w:trPr>
        <w:tc>
          <w:tcPr>
            <w:tcW w:w="9956" w:type="dxa"/>
          </w:tcPr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367CA2" w:rsidRPr="005953C2" w:rsidRDefault="00367CA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7CA2" w:rsidRPr="005953C2" w:rsidTr="00263FDC">
        <w:tc>
          <w:tcPr>
            <w:tcW w:w="9956" w:type="dxa"/>
          </w:tcPr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367CA2" w:rsidRPr="005953C2" w:rsidRDefault="00367CA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7CA2" w:rsidRPr="005953C2" w:rsidTr="00263FDC">
        <w:tc>
          <w:tcPr>
            <w:tcW w:w="9956" w:type="dxa"/>
          </w:tcPr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367CA2" w:rsidRPr="005953C2" w:rsidRDefault="00367CA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7CA2" w:rsidRPr="005953C2" w:rsidTr="00263FDC">
        <w:tc>
          <w:tcPr>
            <w:tcW w:w="9956" w:type="dxa"/>
          </w:tcPr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367CA2" w:rsidRPr="005953C2" w:rsidRDefault="00367CA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7CA2" w:rsidRPr="005953C2" w:rsidTr="00263FDC">
        <w:trPr>
          <w:trHeight w:val="540"/>
        </w:trPr>
        <w:tc>
          <w:tcPr>
            <w:tcW w:w="9956" w:type="dxa"/>
          </w:tcPr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367CA2" w:rsidRPr="005953C2" w:rsidRDefault="00367CA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67CA2" w:rsidRPr="005953C2" w:rsidTr="00263FDC">
        <w:trPr>
          <w:trHeight w:val="540"/>
        </w:trPr>
        <w:tc>
          <w:tcPr>
            <w:tcW w:w="9956" w:type="dxa"/>
          </w:tcPr>
          <w:p w:rsidR="00367CA2" w:rsidRPr="005953C2" w:rsidRDefault="00367CA2" w:rsidP="0021233E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67CA2" w:rsidRPr="005953C2" w:rsidRDefault="00367CA2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367CA2" w:rsidRPr="005953C2" w:rsidRDefault="00367CA2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3FDC" w:rsidRPr="005953C2" w:rsidTr="00263FDC">
        <w:trPr>
          <w:trHeight w:val="4778"/>
        </w:trPr>
        <w:tc>
          <w:tcPr>
            <w:tcW w:w="14174" w:type="dxa"/>
            <w:gridSpan w:val="2"/>
          </w:tcPr>
          <w:p w:rsidR="00263FDC" w:rsidRPr="005953C2" w:rsidRDefault="00263FDC" w:rsidP="00052B88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الأهداف المعرفية </w:t>
            </w:r>
          </w:p>
          <w:p w:rsidR="00263FDC" w:rsidRPr="00E4594B" w:rsidRDefault="00263FDC" w:rsidP="00052B8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أ 1.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يعرف مفهوم النحو وادواته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263FDC" w:rsidRPr="00E4594B" w:rsidRDefault="00263FDC" w:rsidP="00052B8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يعرف معنى الاساليب النحوية</w:t>
            </w:r>
          </w:p>
          <w:p w:rsidR="00263FDC" w:rsidRPr="00E4594B" w:rsidRDefault="00263FDC" w:rsidP="00052B8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يفهم كيفية صياغة العبارات النحوية</w:t>
            </w:r>
          </w:p>
          <w:p w:rsidR="00263FDC" w:rsidRPr="00E4594B" w:rsidRDefault="00263FDC" w:rsidP="00052B8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يتعرف على قواعد صياغة النواسخ في العربية</w:t>
            </w:r>
          </w:p>
          <w:p w:rsidR="00263FDC" w:rsidRPr="00E4594B" w:rsidRDefault="00263FDC" w:rsidP="00052B88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معرفة بالمفاعيل على اختلاف انواعها والمنصوبات الاخرى</w:t>
            </w:r>
          </w:p>
          <w:p w:rsidR="00263FDC" w:rsidRPr="005953C2" w:rsidRDefault="00263FDC" w:rsidP="00052B88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تمكين الطلبة من الاعراب</w:t>
            </w:r>
          </w:p>
          <w:p w:rsidR="00263FDC" w:rsidRPr="005953C2" w:rsidRDefault="00263FDC" w:rsidP="00052B88">
            <w:pPr>
              <w:pStyle w:val="a4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3FDC" w:rsidRPr="005953C2" w:rsidTr="00263FDC">
        <w:tc>
          <w:tcPr>
            <w:tcW w:w="9956" w:type="dxa"/>
          </w:tcPr>
          <w:p w:rsidR="00263FDC" w:rsidRPr="00E4594B" w:rsidRDefault="00263FDC" w:rsidP="00052B8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استعمال الاستراتيجيات والطرائق التدريسية الحديثة في تدريس النحو</w:t>
            </w:r>
          </w:p>
          <w:p w:rsidR="00263FDC" w:rsidRPr="00E4594B" w:rsidRDefault="00263FDC" w:rsidP="00052B8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2ـ توضيح  الخلافات النحوية للطلبة من خلال المناقشات بين الطلبة والتدريسيين </w:t>
            </w:r>
          </w:p>
          <w:p w:rsidR="00263FDC" w:rsidRPr="00E4594B" w:rsidRDefault="00263FDC" w:rsidP="00052B8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3ـ توجيه الطلبة بزيارة المكتبة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والأطلاع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على المصادر النحوية</w:t>
            </w: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4ـ توجيه الطلبة للاطلاع على اخر المستجدات والبحوث الحديثة في علم النحو</w:t>
            </w: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18" w:type="dxa"/>
          </w:tcPr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3FDC" w:rsidRPr="005953C2" w:rsidTr="00263FDC">
        <w:trPr>
          <w:trHeight w:val="1042"/>
        </w:trPr>
        <w:tc>
          <w:tcPr>
            <w:tcW w:w="14174" w:type="dxa"/>
            <w:gridSpan w:val="2"/>
          </w:tcPr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3FDC" w:rsidRPr="005953C2" w:rsidTr="00263FDC">
        <w:tc>
          <w:tcPr>
            <w:tcW w:w="14174" w:type="dxa"/>
            <w:gridSpan w:val="2"/>
          </w:tcPr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63FDC" w:rsidRPr="005953C2" w:rsidTr="00263FDC">
        <w:trPr>
          <w:trHeight w:val="1568"/>
        </w:trPr>
        <w:tc>
          <w:tcPr>
            <w:tcW w:w="14174" w:type="dxa"/>
            <w:gridSpan w:val="2"/>
          </w:tcPr>
          <w:p w:rsidR="00263FDC" w:rsidRPr="00E4594B" w:rsidRDefault="00263FDC" w:rsidP="00052B8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اجراء الامتحانات الشهرية </w:t>
            </w:r>
          </w:p>
          <w:p w:rsidR="00263FDC" w:rsidRPr="00E4594B" w:rsidRDefault="00263FDC" w:rsidP="00052B8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263FDC" w:rsidRDefault="00263FDC" w:rsidP="00052B8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</w:t>
            </w:r>
          </w:p>
        </w:tc>
      </w:tr>
      <w:tr w:rsidR="00263FDC" w:rsidRPr="005953C2" w:rsidTr="00263FDC">
        <w:tc>
          <w:tcPr>
            <w:tcW w:w="14174" w:type="dxa"/>
            <w:gridSpan w:val="2"/>
          </w:tcPr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 </w:t>
            </w:r>
            <w:r w:rsidRPr="005953C2">
              <w:rPr>
                <w:b/>
                <w:bCs/>
                <w:sz w:val="24"/>
                <w:szCs w:val="24"/>
                <w:rtl/>
              </w:rPr>
              <w:t>–</w:t>
            </w: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الأهداف الوجدانية والقيمية .</w:t>
            </w: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أن يشعر بأهمية اللغة العربية , وعلو مكانتها بمكانة القرآن الكريم</w:t>
            </w: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يوظف مهارته واتقانه للغة العربية في فهم  العلوم الأخرى </w:t>
            </w: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يُشعر الطالب  بالقيم العليا والمبادئ النبيلة للغة العربية والعرب</w:t>
            </w: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يهتم في توظيف  اللغة بأفضل السبل وبأيسرها.</w:t>
            </w: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3FDC" w:rsidRPr="005953C2" w:rsidTr="00263FDC">
        <w:tc>
          <w:tcPr>
            <w:tcW w:w="14174" w:type="dxa"/>
            <w:gridSpan w:val="2"/>
          </w:tcPr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</w:tr>
      <w:tr w:rsidR="00263FDC" w:rsidRPr="005953C2" w:rsidTr="00263FDC">
        <w:trPr>
          <w:trHeight w:val="1042"/>
        </w:trPr>
        <w:tc>
          <w:tcPr>
            <w:tcW w:w="14174" w:type="dxa"/>
            <w:gridSpan w:val="2"/>
          </w:tcPr>
          <w:p w:rsidR="00263FDC" w:rsidRPr="00E4594B" w:rsidRDefault="00263FDC" w:rsidP="00052B8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الاستقرائية </w:t>
            </w:r>
          </w:p>
          <w:p w:rsidR="00263FDC" w:rsidRPr="00E4594B" w:rsidRDefault="00263FDC" w:rsidP="00052B88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الطريقة الاستنباطية </w:t>
            </w: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052B88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63FDC" w:rsidRPr="005953C2" w:rsidTr="00263FDC">
        <w:tc>
          <w:tcPr>
            <w:tcW w:w="14174" w:type="dxa"/>
            <w:gridSpan w:val="2"/>
          </w:tcPr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263FDC" w:rsidRPr="005953C2" w:rsidTr="00263FDC">
        <w:trPr>
          <w:trHeight w:val="1042"/>
        </w:trPr>
        <w:tc>
          <w:tcPr>
            <w:tcW w:w="14174" w:type="dxa"/>
            <w:gridSpan w:val="2"/>
          </w:tcPr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E4594B" w:rsidRDefault="00263FDC" w:rsidP="00263FD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ـ اجراء الامتحانات الشهرية </w:t>
            </w:r>
          </w:p>
          <w:p w:rsidR="00263FDC" w:rsidRPr="00E4594B" w:rsidRDefault="00263FDC" w:rsidP="00263FD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اجراء الاختبارات اليومية </w:t>
            </w:r>
          </w:p>
          <w:p w:rsidR="00263FDC" w:rsidRDefault="00263FDC" w:rsidP="00263FDC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اعطاء درجات للتقارير والبحوث المكلف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باعدادها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الطلبة عن موضوعات المادة الدراسية</w:t>
            </w:r>
          </w:p>
          <w:p w:rsidR="00263FDC" w:rsidRPr="005953C2" w:rsidRDefault="00263FDC" w:rsidP="00263FDC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ـ وضع درجات للتحضير اليومي والمشاركة والحضور</w:t>
            </w:r>
          </w:p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63FDC" w:rsidRPr="005953C2" w:rsidRDefault="00263FDC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د1-</w:t>
            </w:r>
            <w:r w:rsidR="007E3856">
              <w:rPr>
                <w:rFonts w:hint="cs"/>
                <w:b/>
                <w:bCs/>
                <w:sz w:val="24"/>
                <w:szCs w:val="24"/>
                <w:rtl/>
              </w:rPr>
              <w:t>اتقان  قواعد اللغة العربية من مصادرها  المعتمدة</w:t>
            </w:r>
          </w:p>
          <w:p w:rsidR="00263FDC" w:rsidRPr="005953C2" w:rsidRDefault="00263FDC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د2-</w:t>
            </w:r>
            <w:r w:rsidR="007E3856">
              <w:rPr>
                <w:rFonts w:hint="cs"/>
                <w:b/>
                <w:bCs/>
                <w:sz w:val="24"/>
                <w:szCs w:val="24"/>
                <w:rtl/>
              </w:rPr>
              <w:t xml:space="preserve"> اكسابهم مهارة التصفح لبعض المواقع الالكترونية العلمية </w:t>
            </w:r>
          </w:p>
          <w:p w:rsidR="00263FDC" w:rsidRPr="005953C2" w:rsidRDefault="00263FDC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د3-</w:t>
            </w:r>
            <w:r w:rsidR="007E3856">
              <w:rPr>
                <w:rFonts w:hint="cs"/>
                <w:b/>
                <w:bCs/>
                <w:sz w:val="24"/>
                <w:szCs w:val="24"/>
                <w:rtl/>
              </w:rPr>
              <w:t xml:space="preserve"> اتقان عملية البحث في المكتبات الافتراضية</w:t>
            </w:r>
          </w:p>
          <w:p w:rsidR="00263FDC" w:rsidRPr="005953C2" w:rsidRDefault="00263FDC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د4-</w:t>
            </w:r>
            <w:r w:rsidR="007E3856">
              <w:rPr>
                <w:rFonts w:hint="cs"/>
                <w:b/>
                <w:bCs/>
                <w:sz w:val="24"/>
                <w:szCs w:val="24"/>
                <w:rtl/>
              </w:rPr>
              <w:t xml:space="preserve"> تعزيز قدرات الطالب العلمية باستخدام التقنيات الحديثة في تلقي علوم اللغة العربية</w:t>
            </w:r>
          </w:p>
          <w:p w:rsidR="00263FDC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E638E" w:rsidRDefault="004E638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E638E" w:rsidRDefault="004E638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E638E" w:rsidRDefault="004E638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E638E" w:rsidRDefault="004E638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4E638E" w:rsidRPr="005953C2" w:rsidRDefault="004E638E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63FDC" w:rsidRPr="005953C2" w:rsidRDefault="00263FDC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EF512D" w:rsidRDefault="00EF512D" w:rsidP="00E47F57">
      <w:pPr>
        <w:rPr>
          <w:b/>
          <w:bCs/>
          <w:sz w:val="24"/>
          <w:szCs w:val="24"/>
          <w:rtl/>
        </w:rPr>
      </w:pPr>
    </w:p>
    <w:p w:rsidR="007C340F" w:rsidRDefault="007C340F" w:rsidP="00E47F57">
      <w:pPr>
        <w:rPr>
          <w:b/>
          <w:bCs/>
          <w:sz w:val="24"/>
          <w:szCs w:val="24"/>
          <w:rtl/>
        </w:rPr>
      </w:pPr>
    </w:p>
    <w:p w:rsidR="007C340F" w:rsidRDefault="007C340F" w:rsidP="00E47F57">
      <w:pPr>
        <w:rPr>
          <w:b/>
          <w:bCs/>
          <w:sz w:val="24"/>
          <w:szCs w:val="24"/>
          <w:rtl/>
        </w:rPr>
      </w:pPr>
    </w:p>
    <w:p w:rsidR="007C340F" w:rsidRDefault="007C340F" w:rsidP="00E47F57">
      <w:pPr>
        <w:rPr>
          <w:b/>
          <w:bCs/>
          <w:sz w:val="24"/>
          <w:szCs w:val="24"/>
          <w:rtl/>
        </w:rPr>
      </w:pPr>
    </w:p>
    <w:p w:rsidR="007C340F" w:rsidRDefault="007C340F" w:rsidP="00E47F57">
      <w:pPr>
        <w:rPr>
          <w:b/>
          <w:bCs/>
          <w:sz w:val="24"/>
          <w:szCs w:val="24"/>
          <w:rtl/>
        </w:rPr>
      </w:pPr>
    </w:p>
    <w:p w:rsidR="007C340F" w:rsidRDefault="007C340F" w:rsidP="00E47F57">
      <w:pPr>
        <w:rPr>
          <w:b/>
          <w:bCs/>
          <w:sz w:val="24"/>
          <w:szCs w:val="24"/>
          <w:rtl/>
        </w:rPr>
      </w:pPr>
    </w:p>
    <w:p w:rsidR="007C340F" w:rsidRDefault="007C340F" w:rsidP="00EF512D">
      <w:pPr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</w:p>
    <w:p w:rsidR="00EF512D" w:rsidRPr="004071D4" w:rsidRDefault="00D86B77" w:rsidP="00EF512D">
      <w:pPr>
        <w:spacing w:after="0" w:line="240" w:lineRule="auto"/>
        <w:rPr>
          <w:rFonts w:cs="Simplified Arabic"/>
          <w:b/>
          <w:bCs/>
          <w:sz w:val="26"/>
          <w:szCs w:val="26"/>
          <w:rtl/>
        </w:rPr>
      </w:pPr>
      <w:r>
        <w:rPr>
          <w:rFonts w:cs="Simplified Arabic" w:hint="cs"/>
          <w:b/>
          <w:bCs/>
          <w:sz w:val="26"/>
          <w:szCs w:val="26"/>
          <w:rtl/>
        </w:rPr>
        <w:lastRenderedPageBreak/>
        <w:t>11- بنية المقرر</w:t>
      </w:r>
    </w:p>
    <w:tbl>
      <w:tblPr>
        <w:bidiVisual/>
        <w:tblW w:w="12875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993"/>
        <w:gridCol w:w="1842"/>
        <w:gridCol w:w="3101"/>
        <w:gridCol w:w="1984"/>
        <w:gridCol w:w="3686"/>
      </w:tblGrid>
      <w:tr w:rsidR="00EF512D" w:rsidRPr="004071D4" w:rsidTr="00251B2E">
        <w:trPr>
          <w:trHeight w:val="562"/>
        </w:trPr>
        <w:tc>
          <w:tcPr>
            <w:tcW w:w="126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الأسبوع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الساعات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مخرجات التعلم المطلوبة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اسم الوحدة/ او الموضوع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طريقة التعليم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طريقة التقييم</w:t>
            </w:r>
          </w:p>
        </w:tc>
      </w:tr>
      <w:tr w:rsidR="00EF512D" w:rsidRPr="004071D4" w:rsidTr="00251B2E">
        <w:trPr>
          <w:trHeight w:val="160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الأول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التعريف بعلم النحو وعلاقته بالصرف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أهمية علمي النحو والصرف ، واشتراكهما في صناعة الفهم اللغوي 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EF512D" w:rsidRPr="004071D4" w:rsidTr="00251B2E">
        <w:trPr>
          <w:trHeight w:val="157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الثاني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إنّ وأخواتها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تعريفها، قواعدها، وتقسيماتها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EF512D" w:rsidRPr="004071D4" w:rsidTr="00251B2E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الثالث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إنّ وأخواتها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EF512D">
            <w:pPr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cs="Simplified Arabic"/>
                <w:b/>
                <w:bCs/>
                <w:sz w:val="26"/>
                <w:szCs w:val="26"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التقديم والتأخير .</w:t>
            </w:r>
          </w:p>
          <w:p w:rsidR="00EF512D" w:rsidRPr="004071D4" w:rsidRDefault="00EF512D" w:rsidP="00EF512D">
            <w:pPr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التخفيف 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EF512D" w:rsidRPr="004071D4" w:rsidTr="00251B2E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الرابع 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إنّ وأخواتها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الاتصال بما ، اللام المزحلقة ، معانيها 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EF512D" w:rsidRPr="004071D4" w:rsidTr="00251B2E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الخامس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الميزان الصرفي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تجديد لمعلومات المرحلة الأولى ، مع التمارين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EF512D" w:rsidRPr="004071D4" w:rsidTr="00251B2E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السادس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الميزان الصرفي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الزيادة وأنواعها ، وأثرها في الميزان الصرفي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EF512D" w:rsidRPr="004071D4" w:rsidTr="00251B2E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السابع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لا النافية للجنس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تعريفها ، شروطها ، أحكامها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EF512D" w:rsidRPr="004071D4" w:rsidTr="00251B2E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الثامن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لا النافية للجنس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أحوال اسم لا ، وأحكامه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EF512D" w:rsidRPr="004071D4" w:rsidTr="00251B2E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التاسع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لا النافية للجنس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العطف على اسم لا النافية للجنس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EF512D" w:rsidRPr="004071D4" w:rsidTr="00340C1B">
        <w:trPr>
          <w:trHeight w:val="1368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العاشر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لا النافية للجنس</w:t>
            </w:r>
          </w:p>
        </w:tc>
        <w:tc>
          <w:tcPr>
            <w:tcW w:w="3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تكرار لا النفية للجنس ، واسمها ، والاحكام المتعلقة بذلك .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686" w:type="dxa"/>
            <w:tcBorders>
              <w:left w:val="single" w:sz="4" w:space="0" w:color="000000"/>
            </w:tcBorders>
            <w:shd w:val="clear" w:color="auto" w:fill="auto"/>
          </w:tcPr>
          <w:p w:rsidR="00EF512D" w:rsidRPr="004071D4" w:rsidRDefault="00EF512D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</w:tbl>
    <w:p w:rsidR="00EF512D" w:rsidRPr="00EF512D" w:rsidRDefault="00EF512D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12875" w:type="dxa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993"/>
        <w:gridCol w:w="1842"/>
        <w:gridCol w:w="2671"/>
        <w:gridCol w:w="2273"/>
        <w:gridCol w:w="3827"/>
      </w:tblGrid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الحادي عشر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التغييرات الصرفية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8D19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المخالفة .</w:t>
            </w:r>
          </w:p>
          <w:p w:rsidR="008D1917" w:rsidRPr="004071D4" w:rsidRDefault="008D1917" w:rsidP="008D19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المماثلة .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الثاني عشر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 xml:space="preserve">التغييرات الصرفية 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8D191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القلب المكاني .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الثالث عشر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ظنّ وأخواتها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أفعال اليقين والشكّ ، شواهدها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الرابع عشر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ظنّ وأخواتها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أفعال الصيرورة ، شواهدها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الخامس عشر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أعلم ، وأرى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الأفعال الناصبة لثلاثة مفاعيل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السادس عشر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الفاعل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تقديمه ، الخلاف في أكلوني البراغيث ، جواز تقديم المفعول عليه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السابع عشر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الفاعل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أحكام تاء التأنيث مع الفعل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الثامن عشر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التغييرات الصرفية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الإبدال : القياسي ، والسماعي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التاسع عشر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نائب الفاعل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تعريفه ، الغاية منه ، الفعل المبني للمجهول ، أحكامه .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تعدّي الفعل ولزومه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نزع الخافض ، شبيه المفعول به ، أحكامه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8D1917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الحادي والعشرون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المفاعيل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المفعول به ، وأحكامه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8D1917" w:rsidRPr="004071D4" w:rsidRDefault="008D1917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6D52CE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الثاني والعشرون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 xml:space="preserve">المفاعيل 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المفعول لأجله ، وأحكامه ، المفعول معه ، أحكامه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6D52CE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الثالث والعشرون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الحال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تعريفه ، أحكامه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6D52CE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الرابع </w:t>
            </w: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والعشرون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lastRenderedPageBreak/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الاستثناء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تعريفه ، أحكامه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أسلوب المحاضرة </w:t>
            </w: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مدى مشاركة الطالب في النقاش الصفي</w:t>
            </w:r>
          </w:p>
        </w:tc>
      </w:tr>
      <w:tr w:rsidR="006D52CE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lastRenderedPageBreak/>
              <w:t>الخامس والعشرون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المشتقات الصرفية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اسم الفاعل ، أحكامه ، والصفة المشبهة ، أحكامها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6D52CE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السادس والعشرون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الاستثناء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أنواعه ، أحكامه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6D52CE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السابع والعشرون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المشتقات الصرفية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اسم المفعول ، صيغ المبالغة ، أحكامهنّ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6D52CE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الثامن والعشرون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الاستثناء / التمييز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الأحكام ، والشواهد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6D52CE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التاسع والعشرون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التمييز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الأحكام ، الشواهد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  <w:tr w:rsidR="006D52CE" w:rsidRPr="004071D4" w:rsidTr="00340C1B">
        <w:trPr>
          <w:trHeight w:val="204"/>
        </w:trPr>
        <w:tc>
          <w:tcPr>
            <w:tcW w:w="1269" w:type="dxa"/>
            <w:tcBorders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الثلاثون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Cs/>
                <w:sz w:val="26"/>
                <w:szCs w:val="26"/>
                <w:rtl/>
              </w:rPr>
              <w:t>المشتقات الصرفية</w:t>
            </w:r>
          </w:p>
        </w:tc>
        <w:tc>
          <w:tcPr>
            <w:tcW w:w="26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both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أفعل التفضيل ، أحكامه </w:t>
            </w:r>
          </w:p>
        </w:tc>
        <w:tc>
          <w:tcPr>
            <w:tcW w:w="22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أسلوب المحاضرة والمناقشة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 w:rsidR="006D52CE" w:rsidRPr="004071D4" w:rsidRDefault="006D52CE" w:rsidP="00052B88">
            <w:pPr>
              <w:spacing w:after="0" w:line="240" w:lineRule="auto"/>
              <w:jc w:val="center"/>
              <w:rPr>
                <w:rFonts w:cs="Simplified Arabic"/>
                <w:b/>
                <w:bCs/>
                <w:sz w:val="26"/>
                <w:szCs w:val="26"/>
                <w:rtl/>
              </w:rPr>
            </w:pPr>
            <w:r w:rsidRPr="004071D4">
              <w:rPr>
                <w:rFonts w:cs="Simplified Arabic" w:hint="cs"/>
                <w:b/>
                <w:bCs/>
                <w:sz w:val="26"/>
                <w:szCs w:val="26"/>
                <w:rtl/>
              </w:rPr>
              <w:t>مدى مشاركة الطالب في النقاش الصفي</w:t>
            </w:r>
          </w:p>
        </w:tc>
      </w:tr>
    </w:tbl>
    <w:p w:rsidR="006D52CE" w:rsidRDefault="006D52CE" w:rsidP="006D52CE">
      <w:pPr>
        <w:rPr>
          <w:b/>
          <w:bCs/>
          <w:sz w:val="20"/>
          <w:szCs w:val="20"/>
          <w:rtl/>
        </w:rPr>
      </w:pPr>
    </w:p>
    <w:p w:rsidR="006D52CE" w:rsidRPr="004071D4" w:rsidRDefault="006D52CE" w:rsidP="006D52CE">
      <w:pPr>
        <w:rPr>
          <w:b/>
          <w:bCs/>
          <w:sz w:val="20"/>
          <w:szCs w:val="20"/>
        </w:rPr>
      </w:pPr>
      <w:r>
        <w:rPr>
          <w:rFonts w:hint="cs"/>
          <w:b/>
          <w:bCs/>
          <w:sz w:val="20"/>
          <w:szCs w:val="20"/>
          <w:rtl/>
        </w:rPr>
        <w:t>ملاحظة : تتخلل المحاضرات مجموعة امتحانات شفهية ، وتحريرية بالمادة .</w:t>
      </w:r>
    </w:p>
    <w:p w:rsidR="00EF512D" w:rsidRPr="006D52CE" w:rsidRDefault="00EF512D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  <w:r w:rsidR="00340C1B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                شرح ابن عقيل  ج1- ج2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40C1B" w:rsidRPr="005953C2" w:rsidRDefault="00340C1B" w:rsidP="00340C1B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شرح ابن عقيل  ج1- ج2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34612A" w:rsidRDefault="0034612A" w:rsidP="0034612A">
            <w:pPr>
              <w:pStyle w:val="a4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بعض المصادر الحديثة في قواعد النحو والصرف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F87C5E" w:rsidP="00F87C5E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الاستاذ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موضوعات القواعد النحوية والصرفية</w:t>
            </w:r>
          </w:p>
          <w:p w:rsidR="00F87C5E" w:rsidRPr="00F87C5E" w:rsidRDefault="00F87C5E" w:rsidP="00F87C5E">
            <w:pPr>
              <w:pStyle w:val="a4"/>
              <w:numPr>
                <w:ilvl w:val="0"/>
                <w:numId w:val="9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مجلة التربية الأساسي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الجامعة المستنصرية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Default="00340C1B" w:rsidP="00340C1B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مكتبة الرشاد </w:t>
            </w:r>
          </w:p>
          <w:p w:rsidR="00340C1B" w:rsidRDefault="00340C1B" w:rsidP="00340C1B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المكتبة الشاملة</w:t>
            </w:r>
          </w:p>
          <w:p w:rsidR="00340C1B" w:rsidRPr="00340C1B" w:rsidRDefault="00340C1B" w:rsidP="00340C1B">
            <w:pPr>
              <w:pStyle w:val="a4"/>
              <w:numPr>
                <w:ilvl w:val="0"/>
                <w:numId w:val="8"/>
              </w:num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 أهل البيت (ع)</w:t>
            </w:r>
          </w:p>
        </w:tc>
      </w:tr>
    </w:tbl>
    <w:p w:rsidR="00E47F57" w:rsidRDefault="00E47F57" w:rsidP="00E47F57">
      <w:pPr>
        <w:rPr>
          <w:b/>
          <w:bCs/>
          <w:sz w:val="24"/>
          <w:szCs w:val="24"/>
          <w:rtl/>
        </w:rPr>
      </w:pPr>
    </w:p>
    <w:p w:rsidR="00B2217D" w:rsidRDefault="00B2217D" w:rsidP="00E47F57">
      <w:pPr>
        <w:rPr>
          <w:b/>
          <w:bCs/>
          <w:sz w:val="24"/>
          <w:szCs w:val="24"/>
          <w:rtl/>
        </w:rPr>
      </w:pPr>
    </w:p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B10BA1" w:rsidP="00B10BA1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عمدنا إلى تطوير المنهج بالتعاون مع رئاسة القسم </w:t>
            </w:r>
          </w:p>
        </w:tc>
      </w:tr>
    </w:tbl>
    <w:p w:rsidR="00E47F57" w:rsidRPr="005953C2" w:rsidRDefault="00E47F57" w:rsidP="00E47F57">
      <w:pPr>
        <w:rPr>
          <w:b/>
          <w:bCs/>
          <w:sz w:val="24"/>
          <w:szCs w:val="24"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FD" w:rsidRDefault="00F538FD" w:rsidP="00653EE3">
      <w:pPr>
        <w:spacing w:after="0" w:line="240" w:lineRule="auto"/>
      </w:pPr>
      <w:r>
        <w:separator/>
      </w:r>
    </w:p>
  </w:endnote>
  <w:endnote w:type="continuationSeparator" w:id="0">
    <w:p w:rsidR="00F538FD" w:rsidRDefault="00F538FD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052B88" w:rsidRDefault="00F538FD" w:rsidP="009F5AB4">
        <w:pPr>
          <w:pStyle w:val="a6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2049" type="#_x0000_t107" style="position:absolute;left:0;text-align:left;margin-left:0;margin-top:0;width:101pt;height:27.05pt;z-index:251659264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<v:textbox>
                <w:txbxContent>
                  <w:p w:rsidR="00052B88" w:rsidRDefault="00052B88">
                    <w:pPr>
                      <w:jc w:val="center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261960" w:rsidRPr="00261960">
                      <w:rPr>
                        <w:noProof/>
                        <w:color w:val="5B9BD5" w:themeColor="accent1"/>
                        <w:rtl/>
                      </w:rPr>
                      <w:t>18</w:t>
                    </w:r>
                    <w:r>
                      <w:rPr>
                        <w:noProof/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FD" w:rsidRDefault="00F538FD" w:rsidP="00653EE3">
      <w:pPr>
        <w:spacing w:after="0" w:line="240" w:lineRule="auto"/>
      </w:pPr>
      <w:r>
        <w:separator/>
      </w:r>
    </w:p>
  </w:footnote>
  <w:footnote w:type="continuationSeparator" w:id="0">
    <w:p w:rsidR="00F538FD" w:rsidRDefault="00F538FD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1FCC"/>
    <w:multiLevelType w:val="hybridMultilevel"/>
    <w:tmpl w:val="8C367B22"/>
    <w:lvl w:ilvl="0" w:tplc="67127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E17DE"/>
    <w:multiLevelType w:val="hybridMultilevel"/>
    <w:tmpl w:val="FC92FD2C"/>
    <w:lvl w:ilvl="0" w:tplc="957C247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73A59"/>
    <w:multiLevelType w:val="hybridMultilevel"/>
    <w:tmpl w:val="4044BA20"/>
    <w:lvl w:ilvl="0" w:tplc="7476540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67A8"/>
    <w:multiLevelType w:val="hybridMultilevel"/>
    <w:tmpl w:val="83B4FB18"/>
    <w:lvl w:ilvl="0" w:tplc="6358B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0329B"/>
    <w:multiLevelType w:val="hybridMultilevel"/>
    <w:tmpl w:val="E564BA58"/>
    <w:lvl w:ilvl="0" w:tplc="4CBE87C4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665"/>
    <w:rsid w:val="00050266"/>
    <w:rsid w:val="0005256A"/>
    <w:rsid w:val="00052B88"/>
    <w:rsid w:val="00143A56"/>
    <w:rsid w:val="001F4BE6"/>
    <w:rsid w:val="0021233E"/>
    <w:rsid w:val="00251B2E"/>
    <w:rsid w:val="00261960"/>
    <w:rsid w:val="00263FDC"/>
    <w:rsid w:val="002D448D"/>
    <w:rsid w:val="0033015A"/>
    <w:rsid w:val="00330467"/>
    <w:rsid w:val="00340C1B"/>
    <w:rsid w:val="0034612A"/>
    <w:rsid w:val="00367CA2"/>
    <w:rsid w:val="00433BC4"/>
    <w:rsid w:val="004B1F58"/>
    <w:rsid w:val="004E638E"/>
    <w:rsid w:val="00560229"/>
    <w:rsid w:val="005953C2"/>
    <w:rsid w:val="005E13A6"/>
    <w:rsid w:val="006073A8"/>
    <w:rsid w:val="00653EE3"/>
    <w:rsid w:val="006D52CE"/>
    <w:rsid w:val="007C30E2"/>
    <w:rsid w:val="007C340F"/>
    <w:rsid w:val="007C50F4"/>
    <w:rsid w:val="007E3856"/>
    <w:rsid w:val="008D1917"/>
    <w:rsid w:val="008D7C08"/>
    <w:rsid w:val="009E597D"/>
    <w:rsid w:val="009F5AB4"/>
    <w:rsid w:val="00A04ED8"/>
    <w:rsid w:val="00A922A2"/>
    <w:rsid w:val="00AE713A"/>
    <w:rsid w:val="00B00AEA"/>
    <w:rsid w:val="00B06372"/>
    <w:rsid w:val="00B10821"/>
    <w:rsid w:val="00B10BA1"/>
    <w:rsid w:val="00B16AEB"/>
    <w:rsid w:val="00B2217D"/>
    <w:rsid w:val="00B426A0"/>
    <w:rsid w:val="00BA4CE3"/>
    <w:rsid w:val="00BE0A54"/>
    <w:rsid w:val="00BF2980"/>
    <w:rsid w:val="00C40665"/>
    <w:rsid w:val="00C7111E"/>
    <w:rsid w:val="00C72AB3"/>
    <w:rsid w:val="00CD5C7F"/>
    <w:rsid w:val="00D25B75"/>
    <w:rsid w:val="00D43645"/>
    <w:rsid w:val="00D45C3B"/>
    <w:rsid w:val="00D74A81"/>
    <w:rsid w:val="00D86B77"/>
    <w:rsid w:val="00E02A6D"/>
    <w:rsid w:val="00E47F57"/>
    <w:rsid w:val="00EE7D9C"/>
    <w:rsid w:val="00EF512D"/>
    <w:rsid w:val="00F31B81"/>
    <w:rsid w:val="00F538FD"/>
    <w:rsid w:val="00F75BC4"/>
    <w:rsid w:val="00F8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DR.Ahmed Saker 2o1O</cp:lastModifiedBy>
  <cp:revision>36</cp:revision>
  <dcterms:created xsi:type="dcterms:W3CDTF">2016-05-24T16:05:00Z</dcterms:created>
  <dcterms:modified xsi:type="dcterms:W3CDTF">2019-01-30T19:25:00Z</dcterms:modified>
</cp:coreProperties>
</file>