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B" w:rsidRPr="002C33C4" w:rsidRDefault="0090191B" w:rsidP="00366371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2C33C4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السـيرة العلمية لتدريسيي/ كلية التربية ابن رشد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6062"/>
      </w:tblGrid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د. علي ناصر محمد (أستاذ)</w:t>
            </w: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اللغة العربية / النحو واللغة </w:t>
            </w: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البريـد الإليكتروني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hyperlink r:id="rId5" w:history="1">
              <w:r w:rsidRPr="002C33C4">
                <w:rPr>
                  <w:rStyle w:val="Hyperlink"/>
                  <w:rFonts w:ascii="Times New Roman" w:hAnsi="Times New Roman"/>
                  <w:sz w:val="28"/>
                  <w:szCs w:val="28"/>
                  <w:lang w:bidi="ar-IQ"/>
                </w:rPr>
                <w:t>Alinm322@yahoo.com</w:t>
              </w:r>
            </w:hyperlink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الماجستير: الخصائص لابن جنّي دراسة وتحليل.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الدكتوراه: المباحث النحوية واللغوية في تفسير أبي السعود.</w:t>
            </w:r>
          </w:p>
          <w:p w:rsidR="0090191B" w:rsidRPr="002C33C4" w:rsidRDefault="0090191B" w:rsidP="002C33C4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ضعّفهُ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الفرّاء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قراءات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القُرّاء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خطّأهُ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الفرّاء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قراءات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القُرّاء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بينَ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القُرّاء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والنحويين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التقديم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والتأخير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بينَ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الإنس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الجِنِّ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القرآن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الكريم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دراسة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نحوية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دلالية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Akhbar MT" w:hint="cs"/>
                <w:sz w:val="28"/>
                <w:szCs w:val="28"/>
                <w:rtl/>
              </w:rPr>
              <w:t>الفعل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المضارع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بعد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الفاء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المسبوقة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بالنفي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في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القرآن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الكريم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Akhbar MT" w:hint="cs"/>
                <w:sz w:val="28"/>
                <w:szCs w:val="28"/>
                <w:rtl/>
              </w:rPr>
              <w:t>لغة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أبي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البركات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الأنباري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في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كتاب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الإنصاف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دراسة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نحوية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Akhbar MT" w:hint="cs"/>
                <w:sz w:val="28"/>
                <w:szCs w:val="28"/>
                <w:rtl/>
              </w:rPr>
              <w:t>أثر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الدلالة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النحوية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واللغوية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في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استنباط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الأحكام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الفقهية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مِن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آية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الديَن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عند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المفسّرين</w:t>
            </w:r>
            <w:r w:rsidRPr="002C33C4">
              <w:rPr>
                <w:rFonts w:cs="Akhbar MT"/>
                <w:sz w:val="28"/>
                <w:szCs w:val="28"/>
                <w:rtl/>
              </w:rPr>
              <w:t>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Akhbar MT" w:hint="cs"/>
                <w:sz w:val="28"/>
                <w:szCs w:val="28"/>
                <w:rtl/>
              </w:rPr>
              <w:t>الاسم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الواقع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بعد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(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إلا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)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في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الاستثناء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المتصل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غير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الموجب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. 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C33C4">
              <w:rPr>
                <w:rFonts w:cs="Akhbar MT" w:hint="cs"/>
                <w:sz w:val="28"/>
                <w:szCs w:val="28"/>
                <w:rtl/>
              </w:rPr>
              <w:t>منهج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الشُرّاح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في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شرح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كتاب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التسهيل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لابن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مالك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10 _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اقتران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جواب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الشرط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ب</w:t>
            </w:r>
            <w:r w:rsidRPr="002C33C4">
              <w:rPr>
                <w:rFonts w:cs="Akhbar MT"/>
                <w:sz w:val="28"/>
                <w:szCs w:val="28"/>
                <w:rtl/>
              </w:rPr>
              <w:t>(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إلا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)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بين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القاعدة</w:t>
            </w:r>
            <w:r w:rsidRPr="002C33C4">
              <w:rPr>
                <w:rFonts w:cs="Akhbar MT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Akhbar MT" w:hint="cs"/>
                <w:sz w:val="28"/>
                <w:szCs w:val="28"/>
                <w:rtl/>
              </w:rPr>
              <w:t>والتطبيق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11_ 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التقديم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والتأخير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الجار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والمجرور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سورة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الأنعام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 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    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رسالة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12_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آيات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حوار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الأنبياء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مع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الأنبياء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أطروحة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13_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الحوار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بينَ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الله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والملائكة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أطروحة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14_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أثر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القصد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التوجيه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النحوي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القرآن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أطروحة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  15_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أثر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تعدد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القراءات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توجيه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المتشابه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اللفظي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القرآن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90191B" w:rsidRPr="002C33C4" w:rsidRDefault="0090191B" w:rsidP="002C33C4">
            <w:pPr>
              <w:spacing w:after="0" w:line="240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أطروحة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16_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الفصيح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وآراء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الدكتور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محمد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حسن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عبد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العزيز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فيه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  </w:t>
            </w:r>
          </w:p>
          <w:p w:rsidR="0090191B" w:rsidRPr="002C33C4" w:rsidRDefault="0090191B" w:rsidP="002C33C4">
            <w:pPr>
              <w:spacing w:after="0" w:line="240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رسالة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17_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الرتبة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الجملة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الاسمية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عند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الكوفيين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أطروحة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</w:t>
            </w:r>
          </w:p>
          <w:p w:rsidR="0090191B" w:rsidRPr="002C33C4" w:rsidRDefault="0090191B" w:rsidP="002C33C4">
            <w:pPr>
              <w:spacing w:after="0" w:line="240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    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).</w:t>
            </w:r>
          </w:p>
          <w:p w:rsidR="0090191B" w:rsidRPr="002C33C4" w:rsidRDefault="0090191B" w:rsidP="002C33C4">
            <w:pPr>
              <w:spacing w:after="0" w:line="240" w:lineRule="auto"/>
              <w:ind w:left="459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18_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الرتبة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في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الجملة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الفعلية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عند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الكوفيين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(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مِن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أطروحة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أشرفتُ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2C33C4">
              <w:rPr>
                <w:rFonts w:cs="Times New Roman" w:hint="cs"/>
                <w:color w:val="000000"/>
                <w:sz w:val="28"/>
                <w:szCs w:val="28"/>
                <w:rtl/>
              </w:rPr>
              <w:t>عليها</w:t>
            </w:r>
            <w:r w:rsidRPr="002C33C4">
              <w:rPr>
                <w:rFonts w:cs="Times New Roman"/>
                <w:color w:val="000000"/>
                <w:sz w:val="28"/>
                <w:szCs w:val="28"/>
                <w:rtl/>
              </w:rPr>
              <w:t>).</w:t>
            </w: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أربعة كتب شُكر مِن السيد الوزير.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ستة كتب شكر مِنالسيد رئيس الجامعة.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عشرة كتب شكر مِن السيد عميد الكلية. </w:t>
            </w: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المجموع عشرون.</w:t>
            </w: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المناصب الإدارية التي تقلدها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   1_ عشر أطاريح دكتوراه 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   2_ عشرين رسالة ماجستير. </w:t>
            </w: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   المجموع ثلاثون.</w:t>
            </w:r>
          </w:p>
          <w:p w:rsidR="0090191B" w:rsidRPr="002C33C4" w:rsidRDefault="0090191B" w:rsidP="002C33C4">
            <w:pPr>
              <w:pStyle w:val="ListParagraph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90191B" w:rsidRPr="002C33C4">
        <w:trPr>
          <w:jc w:val="center"/>
        </w:trPr>
        <w:tc>
          <w:tcPr>
            <w:tcW w:w="4360" w:type="dxa"/>
          </w:tcPr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90191B" w:rsidRPr="002C33C4" w:rsidRDefault="0090191B" w:rsidP="002C33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خمس عشرة أطروحة دكتوراه 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خمس وعشرون رسالة ماجستير.</w:t>
            </w:r>
          </w:p>
          <w:p w:rsidR="0090191B" w:rsidRPr="002C33C4" w:rsidRDefault="0090191B" w:rsidP="002C33C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المجموع أربعون.</w:t>
            </w: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0191B" w:rsidRPr="002C33C4" w:rsidRDefault="0090191B" w:rsidP="002C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90191B" w:rsidRPr="002C33C4" w:rsidRDefault="0090191B" w:rsidP="00BA7FF8">
      <w:pPr>
        <w:jc w:val="both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90191B" w:rsidRPr="002C33C4" w:rsidRDefault="0090191B" w:rsidP="003A1962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90191B" w:rsidRPr="002C33C4" w:rsidRDefault="0090191B" w:rsidP="00E01539">
      <w:pPr>
        <w:bidi w:val="0"/>
        <w:spacing w:after="0"/>
        <w:jc w:val="center"/>
        <w:rPr>
          <w:rFonts w:ascii="Times New Roman" w:hAnsi="Times New Roman" w:cs="Times New Roman"/>
          <w:sz w:val="18"/>
          <w:szCs w:val="18"/>
          <w:lang w:bidi="ar-IQ"/>
        </w:rPr>
      </w:pPr>
      <w:r w:rsidRPr="002C33C4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061"/>
      </w:tblGrid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sz w:val="32"/>
                <w:szCs w:val="32"/>
              </w:rPr>
              <w:t>Ali Nasir Muhammad</w:t>
            </w: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(professor)</w:t>
            </w: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w w:val="110"/>
                <w:sz w:val="26"/>
                <w:szCs w:val="26"/>
              </w:rPr>
              <w:t>Specializat</w:t>
            </w:r>
            <w:r w:rsidRPr="002C33C4">
              <w:rPr>
                <w:rFonts w:ascii="Times New Roman" w:hAnsi="Times New Roman" w:cs="Times New Roman"/>
                <w:spacing w:val="4"/>
                <w:w w:val="110"/>
                <w:sz w:val="26"/>
                <w:szCs w:val="26"/>
              </w:rPr>
              <w:t>i</w:t>
            </w:r>
            <w:r w:rsidRPr="002C33C4">
              <w:rPr>
                <w:rFonts w:ascii="Times New Roman" w:hAnsi="Times New Roman" w:cs="Times New Roman"/>
                <w:spacing w:val="21"/>
                <w:w w:val="110"/>
                <w:sz w:val="26"/>
                <w:szCs w:val="26"/>
              </w:rPr>
              <w:t>o</w:t>
            </w:r>
            <w:r w:rsidRPr="002C33C4">
              <w:rPr>
                <w:rFonts w:ascii="Times New Roman" w:hAnsi="Times New Roman" w:cs="Times New Roman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Arabic language (grammar and language)</w:t>
            </w: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w w:val="105"/>
                <w:sz w:val="26"/>
                <w:szCs w:val="26"/>
              </w:rPr>
              <w:t>Ema</w:t>
            </w:r>
            <w:r w:rsidRPr="002C33C4">
              <w:rPr>
                <w:rFonts w:ascii="Times New Roman" w:hAnsi="Times New Roman" w:cs="Times New Roman"/>
                <w:spacing w:val="12"/>
                <w:w w:val="105"/>
                <w:sz w:val="26"/>
                <w:szCs w:val="26"/>
              </w:rPr>
              <w:t>i</w:t>
            </w:r>
            <w:r w:rsidRPr="002C33C4">
              <w:rPr>
                <w:rFonts w:ascii="Times New Roman" w:hAnsi="Times New Roman" w:cs="Times New Roman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hyperlink r:id="rId6" w:history="1">
              <w:r w:rsidRPr="002C33C4">
                <w:rPr>
                  <w:rStyle w:val="Hyperlink"/>
                  <w:rFonts w:ascii="Times New Roman" w:hAnsi="Times New Roman"/>
                  <w:sz w:val="28"/>
                  <w:szCs w:val="28"/>
                  <w:lang w:bidi="ar-IQ"/>
                </w:rPr>
                <w:t>Alinm322@yahoo.com</w:t>
              </w:r>
            </w:hyperlink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w w:val="110"/>
                <w:sz w:val="26"/>
                <w:szCs w:val="26"/>
              </w:rPr>
              <w:t>Titl</w:t>
            </w:r>
            <w:r w:rsidRPr="002C33C4">
              <w:rPr>
                <w:rFonts w:ascii="Times New Roman" w:hAnsi="Times New Roman" w:cs="Times New Roman"/>
                <w:spacing w:val="15"/>
                <w:w w:val="110"/>
                <w:sz w:val="26"/>
                <w:szCs w:val="26"/>
              </w:rPr>
              <w:t>e</w:t>
            </w:r>
            <w:r w:rsidRPr="002C33C4">
              <w:rPr>
                <w:rFonts w:ascii="Times New Roman" w:hAnsi="Times New Roman" w:cs="Times New Roman"/>
                <w:w w:val="110"/>
                <w:sz w:val="26"/>
                <w:szCs w:val="26"/>
              </w:rPr>
              <w:t>sofMAthesis&amp;Ph.Ddissertation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Book of Characteristics for Ibn Jaini Study and Analysis.</w:t>
            </w:r>
          </w:p>
          <w:p w:rsidR="0090191B" w:rsidRPr="002C33C4" w:rsidRDefault="0090191B" w:rsidP="002C33C4">
            <w:pPr>
              <w:pStyle w:val="ListParagraph"/>
              <w:numPr>
                <w:ilvl w:val="0"/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Grammar and linguistic detective in the interpretation of Abu Saud.</w:t>
            </w: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</w:rPr>
              <w:t>Titles of P</w:t>
            </w:r>
            <w:r w:rsidRPr="002C33C4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>u</w:t>
            </w:r>
            <w:r w:rsidRPr="002C33C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b</w:t>
            </w:r>
            <w:r w:rsidRPr="002C33C4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2C33C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i</w:t>
            </w:r>
            <w:r w:rsidRPr="002C33C4">
              <w:rPr>
                <w:rFonts w:ascii="Times New Roman" w:hAnsi="Times New Roman" w:cs="Times New Roman"/>
                <w:sz w:val="26"/>
                <w:szCs w:val="26"/>
              </w:rPr>
              <w:t>sh</w:t>
            </w:r>
            <w:r w:rsidRPr="002C33C4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>e</w:t>
            </w:r>
            <w:r w:rsidRPr="002C33C4">
              <w:rPr>
                <w:rFonts w:ascii="Times New Roman" w:hAnsi="Times New Roman" w:cs="Times New Roman"/>
                <w:sz w:val="26"/>
                <w:szCs w:val="26"/>
              </w:rPr>
              <w:t xml:space="preserve">d </w:t>
            </w:r>
            <w:r w:rsidRPr="002C33C4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R</w:t>
            </w:r>
            <w:r w:rsidRPr="002C33C4">
              <w:rPr>
                <w:rFonts w:ascii="Times New Roman" w:hAnsi="Times New Roman" w:cs="Times New Roman"/>
                <w:sz w:val="26"/>
                <w:szCs w:val="26"/>
              </w:rPr>
              <w:t>esearch</w:t>
            </w:r>
          </w:p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>1</w:t>
            </w: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- What the weakness of the fur of the readings of readers.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>2</w:t>
            </w: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>- What is wrong with the fur Readers' readings.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3 - Between readers and grammarians.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4 - Introduction and delay between (human) and (jinn) in the Koran study of grammatical grammar.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5- the act of the present after the previous precedence of negation in the Holy Quran.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>6.</w:t>
            </w: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- Abu Barakat Anbari in the book of fairness grammatical study.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>7</w:t>
            </w: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- the impact of grammatical and linguistic significance in the development of jurisprudential provisions of the verse of the religion of the interpreters. </w:t>
            </w:r>
          </w:p>
          <w:p w:rsidR="0090191B" w:rsidRDefault="0090191B" w:rsidP="00FD3DE9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Times New Roman" w:hAnsi="Times New Roman"/>
                <w:color w:val="FFFFFF"/>
                <w:sz w:val="35"/>
                <w:szCs w:val="35"/>
              </w:rPr>
            </w:pPr>
            <w:r>
              <w:rPr>
                <w:rStyle w:val="translation"/>
                <w:rFonts w:ascii="Times New Roman" w:hAnsi="Times New Roman"/>
                <w:color w:val="FFFFFF"/>
                <w:sz w:val="35"/>
                <w:szCs w:val="35"/>
              </w:rPr>
              <w:t xml:space="preserve">  </w:t>
            </w:r>
            <w:r w:rsidRPr="002F43D3">
              <w:rPr>
                <w:rStyle w:val="translation"/>
                <w:rFonts w:ascii="Times New Roman" w:hAnsi="Times New Roman"/>
                <w:color w:val="FFFFFF"/>
                <w:sz w:val="35"/>
                <w:szCs w:val="35"/>
              </w:rPr>
              <w:t xml:space="preserve">  8. Name after (exce</w:t>
            </w:r>
            <w:r>
              <w:rPr>
                <w:rStyle w:val="translation"/>
                <w:rFonts w:ascii="Times New Roman" w:hAnsi="Times New Roman"/>
                <w:color w:val="FFFFFF"/>
                <w:sz w:val="35"/>
                <w:szCs w:val="35"/>
              </w:rPr>
              <w:t xml:space="preserve">pt) in the non-   </w:t>
            </w:r>
          </w:p>
          <w:p w:rsidR="0090191B" w:rsidRPr="00FD3DE9" w:rsidRDefault="0090191B" w:rsidP="00FD3DE9">
            <w:pPr>
              <w:shd w:val="clear" w:color="auto" w:fill="4285F4"/>
              <w:bidi w:val="0"/>
              <w:spacing w:after="0" w:line="240" w:lineRule="auto"/>
              <w:rPr>
                <w:rFonts w:ascii="Times New Roman" w:hAnsi="Times New Roman" w:cs="Times New Roman"/>
                <w:color w:val="FFFFFF"/>
                <w:sz w:val="35"/>
                <w:szCs w:val="35"/>
              </w:rPr>
            </w:pPr>
            <w:r>
              <w:rPr>
                <w:rStyle w:val="translation"/>
                <w:rFonts w:ascii="Times New Roman" w:hAnsi="Times New Roman"/>
                <w:color w:val="FFFFFF"/>
                <w:sz w:val="35"/>
                <w:szCs w:val="35"/>
              </w:rPr>
              <w:t xml:space="preserve">    positive related </w:t>
            </w:r>
            <w:r w:rsidRPr="002F43D3">
              <w:rPr>
                <w:rStyle w:val="translation"/>
                <w:rFonts w:ascii="Times New Roman" w:hAnsi="Times New Roman"/>
                <w:color w:val="FFFFFF"/>
                <w:sz w:val="35"/>
                <w:szCs w:val="35"/>
              </w:rPr>
              <w:t>exception.</w:t>
            </w:r>
            <w:r w:rsidRPr="002F43D3">
              <w:rPr>
                <w:rFonts w:ascii="Times New Roman" w:hAnsi="Times New Roman" w:cs="Times New Roman"/>
                <w:color w:val="777777"/>
              </w:rPr>
              <w:t xml:space="preserve">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9_ he approach of the commentator in explaining the book of facilitation to Ibn Malik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</w:pP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 xml:space="preserve">10_ The association of the response to the condition (b) between the rule and the application.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F43D3">
              <w:rPr>
                <w:rFonts w:ascii="Times New Roman" w:hAnsi="Times New Roman" w:cs="Times New Roman"/>
                <w:color w:val="FFFFFF"/>
                <w:sz w:val="35"/>
                <w:szCs w:val="35"/>
                <w:shd w:val="clear" w:color="auto" w:fill="4285F4"/>
              </w:rPr>
              <w:t>11_ Submission and delay in the neighbor and Almjoror in Surat Anaam</w:t>
            </w: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12_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  <w:t>ayat hiwar al'anbia' mae al'anbia.'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13_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  <w:t>alhiwar byn allah walmalayika.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14_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  <w:t xml:space="preserve">athara alqasd fi altawjih alnuhwii fi alquran. </w:t>
            </w:r>
          </w:p>
          <w:p w:rsidR="0090191B" w:rsidRPr="002F43D3" w:rsidRDefault="0090191B" w:rsidP="00A64398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15_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  <w:shd w:val="clear" w:color="auto" w:fill="FFFFFF"/>
              </w:rPr>
              <w:t>'athara taeadud alqarra'at fi tawjih almutashabih  allafazii fi alquran .</w:t>
            </w:r>
          </w:p>
          <w:p w:rsidR="0090191B" w:rsidRPr="002F43D3" w:rsidRDefault="0090191B" w:rsidP="00A64398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1"/>
                <w:szCs w:val="21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    16_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</w:rPr>
              <w:t>alfasih wara' alduktur muhamad hasan eabd aleaziz fih.</w:t>
            </w:r>
          </w:p>
          <w:p w:rsidR="0090191B" w:rsidRPr="002F43D3" w:rsidRDefault="0090191B" w:rsidP="00A64398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1"/>
                <w:szCs w:val="21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    17_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</w:rPr>
              <w:t>alrutbat fi aljumlat alaismiat eind alkufiiyn.</w:t>
            </w:r>
          </w:p>
          <w:p w:rsidR="0090191B" w:rsidRPr="002F43D3" w:rsidRDefault="0090191B" w:rsidP="00A64398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cs="Times New Roman"/>
                <w:color w:val="777777"/>
                <w:sz w:val="21"/>
                <w:szCs w:val="21"/>
              </w:rPr>
            </w:pPr>
            <w:r w:rsidRPr="002F43D3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    18_ </w:t>
            </w:r>
            <w:r w:rsidRPr="002F43D3">
              <w:rPr>
                <w:rFonts w:ascii="Times New Roman" w:hAnsi="Times New Roman" w:cs="Times New Roman"/>
                <w:color w:val="777777"/>
                <w:sz w:val="21"/>
                <w:szCs w:val="21"/>
              </w:rPr>
              <w:t>alrutbat fi aljumlat alfieliat eind alkufiiyn.</w:t>
            </w: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Titles</w:t>
            </w: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 xml:space="preserve">1_ Four books of thanks from the Minister. 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 xml:space="preserve">2_ Six books of thanks from the President of the University. 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 xml:space="preserve">3_ Ten books of thanks from the Dean of the College. 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Fonts w:ascii="Arial" w:hAnsi="Arial"/>
                <w:color w:val="777777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>Total Twenty.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315" w:lineRule="atLeast"/>
              <w:rPr>
                <w:rFonts w:ascii="Arial" w:hAnsi="Arial"/>
                <w:color w:val="777777"/>
                <w:sz w:val="20"/>
                <w:szCs w:val="20"/>
              </w:rPr>
            </w:pPr>
            <w:r w:rsidRPr="002C33C4">
              <w:rPr>
                <w:rFonts w:ascii="Arial" w:hAnsi="Arial"/>
                <w:color w:val="777777"/>
                <w:sz w:val="20"/>
                <w:szCs w:val="20"/>
              </w:rPr>
              <w:t> </w:t>
            </w:r>
          </w:p>
          <w:p w:rsidR="0090191B" w:rsidRPr="002C33C4" w:rsidRDefault="0090191B" w:rsidP="002C33C4">
            <w:pPr>
              <w:shd w:val="clear" w:color="auto" w:fill="F5F5F5"/>
              <w:bidi w:val="0"/>
              <w:spacing w:after="0" w:line="240" w:lineRule="auto"/>
              <w:jc w:val="center"/>
              <w:rPr>
                <w:rStyle w:val="Hyperlink"/>
                <w:rFonts w:cs="Arial"/>
                <w:caps/>
                <w:color w:val="4285F4"/>
                <w:u w:val="none"/>
              </w:rPr>
            </w:pP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begin"/>
            </w:r>
            <w:r w:rsidRPr="002C33C4">
              <w:rPr>
                <w:rFonts w:ascii="Arial" w:hAnsi="Arial"/>
                <w:color w:val="777777"/>
                <w:sz w:val="21"/>
                <w:szCs w:val="21"/>
              </w:rPr>
              <w:instrText xml:space="preserve"> HYPERLINK "javascript:void(0);" </w:instrText>
            </w:r>
            <w:r w:rsidRPr="00910386">
              <w:rPr>
                <w:rFonts w:ascii="Arial" w:hAnsi="Arial"/>
                <w:color w:val="777777"/>
                <w:sz w:val="21"/>
                <w:szCs w:val="21"/>
              </w:rPr>
            </w: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separate"/>
            </w:r>
          </w:p>
          <w:p w:rsidR="0090191B" w:rsidRPr="002C33C4" w:rsidRDefault="0090191B" w:rsidP="002C33C4">
            <w:pPr>
              <w:shd w:val="clear" w:color="auto" w:fill="F5F5F5"/>
              <w:bidi w:val="0"/>
              <w:spacing w:after="0" w:line="240" w:lineRule="auto"/>
              <w:jc w:val="center"/>
            </w:pPr>
            <w:r w:rsidRPr="002C33C4">
              <w:rPr>
                <w:rFonts w:ascii="Arial" w:hAnsi="Arial"/>
                <w:caps/>
                <w:color w:val="4285F4"/>
                <w:sz w:val="20"/>
                <w:szCs w:val="20"/>
              </w:rPr>
              <w:br/>
            </w: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end"/>
            </w: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>1_ Ten Ph.D. degrees.       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>2_Twenty Master Thesis.      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Fonts w:ascii="Arial" w:hAnsi="Arial"/>
                <w:color w:val="777777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>Total Thirty.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315" w:lineRule="atLeast"/>
              <w:rPr>
                <w:rFonts w:ascii="Arial" w:hAnsi="Arial"/>
                <w:color w:val="777777"/>
                <w:sz w:val="20"/>
                <w:szCs w:val="20"/>
              </w:rPr>
            </w:pPr>
            <w:r w:rsidRPr="002C33C4">
              <w:rPr>
                <w:rFonts w:ascii="Arial" w:hAnsi="Arial"/>
                <w:color w:val="777777"/>
                <w:sz w:val="20"/>
                <w:szCs w:val="20"/>
              </w:rPr>
              <w:t> </w:t>
            </w:r>
          </w:p>
          <w:p w:rsidR="0090191B" w:rsidRPr="002C33C4" w:rsidRDefault="0090191B" w:rsidP="002C33C4">
            <w:pPr>
              <w:shd w:val="clear" w:color="auto" w:fill="F5F5F5"/>
              <w:bidi w:val="0"/>
              <w:spacing w:after="0" w:line="240" w:lineRule="auto"/>
              <w:jc w:val="center"/>
              <w:rPr>
                <w:rStyle w:val="Hyperlink"/>
                <w:rFonts w:cs="Arial"/>
                <w:caps/>
                <w:color w:val="4285F4"/>
                <w:u w:val="none"/>
              </w:rPr>
            </w:pP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begin"/>
            </w:r>
            <w:r w:rsidRPr="002C33C4">
              <w:rPr>
                <w:rFonts w:ascii="Arial" w:hAnsi="Arial"/>
                <w:color w:val="777777"/>
                <w:sz w:val="21"/>
                <w:szCs w:val="21"/>
              </w:rPr>
              <w:instrText xml:space="preserve"> HYPERLINK "javascript:void(0);" </w:instrText>
            </w:r>
            <w:r w:rsidRPr="00910386">
              <w:rPr>
                <w:rFonts w:ascii="Arial" w:hAnsi="Arial"/>
                <w:color w:val="777777"/>
                <w:sz w:val="21"/>
                <w:szCs w:val="21"/>
              </w:rPr>
            </w: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separate"/>
            </w:r>
          </w:p>
          <w:p w:rsidR="0090191B" w:rsidRPr="002C33C4" w:rsidRDefault="0090191B" w:rsidP="002C33C4">
            <w:pPr>
              <w:shd w:val="clear" w:color="auto" w:fill="F5F5F5"/>
              <w:bidi w:val="0"/>
              <w:spacing w:after="0" w:line="240" w:lineRule="auto"/>
              <w:jc w:val="center"/>
            </w:pPr>
            <w:r w:rsidRPr="002C33C4">
              <w:rPr>
                <w:rFonts w:ascii="Arial" w:hAnsi="Arial"/>
                <w:caps/>
                <w:color w:val="4285F4"/>
                <w:sz w:val="20"/>
                <w:szCs w:val="20"/>
              </w:rPr>
              <w:br/>
            </w: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end"/>
            </w: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pStyle w:val="ListParagraph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90191B" w:rsidRPr="002C33C4">
        <w:tc>
          <w:tcPr>
            <w:tcW w:w="4361" w:type="dxa"/>
          </w:tcPr>
          <w:p w:rsidR="0090191B" w:rsidRPr="002C33C4" w:rsidRDefault="0090191B" w:rsidP="002C33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Total Number of Graduate  Examining Committees</w:t>
            </w:r>
          </w:p>
        </w:tc>
        <w:tc>
          <w:tcPr>
            <w:tcW w:w="6061" w:type="dxa"/>
          </w:tcPr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 xml:space="preserve">1_ Fifteen doctoral dissertations. 2_Twenty-five Master's Thesis. 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240" w:lineRule="auto"/>
              <w:rPr>
                <w:rFonts w:ascii="Arial" w:hAnsi="Arial"/>
                <w:color w:val="777777"/>
              </w:rPr>
            </w:pPr>
            <w:r w:rsidRPr="002C33C4">
              <w:rPr>
                <w:rStyle w:val="translation"/>
                <w:rFonts w:ascii="Arial" w:hAnsi="Arial" w:cs="Arial"/>
                <w:color w:val="FFFFFF"/>
                <w:sz w:val="35"/>
                <w:szCs w:val="35"/>
              </w:rPr>
              <w:t>Total Forty.</w:t>
            </w:r>
          </w:p>
          <w:p w:rsidR="0090191B" w:rsidRPr="002C33C4" w:rsidRDefault="0090191B" w:rsidP="002C33C4">
            <w:pPr>
              <w:shd w:val="clear" w:color="auto" w:fill="4285F4"/>
              <w:bidi w:val="0"/>
              <w:spacing w:after="0" w:line="315" w:lineRule="atLeast"/>
              <w:rPr>
                <w:rFonts w:ascii="Arial" w:hAnsi="Arial"/>
                <w:color w:val="777777"/>
                <w:sz w:val="20"/>
                <w:szCs w:val="20"/>
              </w:rPr>
            </w:pPr>
            <w:r w:rsidRPr="002C33C4">
              <w:rPr>
                <w:rFonts w:ascii="Arial" w:hAnsi="Arial"/>
                <w:color w:val="777777"/>
                <w:sz w:val="20"/>
                <w:szCs w:val="20"/>
              </w:rPr>
              <w:t> </w:t>
            </w:r>
          </w:p>
          <w:p w:rsidR="0090191B" w:rsidRPr="002C33C4" w:rsidRDefault="0090191B" w:rsidP="002C33C4">
            <w:pPr>
              <w:shd w:val="clear" w:color="auto" w:fill="F5F5F5"/>
              <w:bidi w:val="0"/>
              <w:spacing w:after="0" w:line="240" w:lineRule="auto"/>
              <w:jc w:val="center"/>
              <w:rPr>
                <w:rStyle w:val="Hyperlink"/>
                <w:rFonts w:cs="Arial"/>
                <w:caps/>
                <w:color w:val="4285F4"/>
                <w:u w:val="none"/>
              </w:rPr>
            </w:pP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begin"/>
            </w:r>
            <w:r w:rsidRPr="002C33C4">
              <w:rPr>
                <w:rFonts w:ascii="Arial" w:hAnsi="Arial"/>
                <w:color w:val="777777"/>
                <w:sz w:val="21"/>
                <w:szCs w:val="21"/>
              </w:rPr>
              <w:instrText xml:space="preserve"> HYPERLINK "javascript:void(0);" </w:instrText>
            </w:r>
            <w:r w:rsidRPr="00910386">
              <w:rPr>
                <w:rFonts w:ascii="Arial" w:hAnsi="Arial"/>
                <w:color w:val="777777"/>
                <w:sz w:val="21"/>
                <w:szCs w:val="21"/>
              </w:rPr>
            </w: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separate"/>
            </w:r>
          </w:p>
          <w:p w:rsidR="0090191B" w:rsidRPr="002C33C4" w:rsidRDefault="0090191B" w:rsidP="002C33C4">
            <w:pPr>
              <w:shd w:val="clear" w:color="auto" w:fill="F5F5F5"/>
              <w:bidi w:val="0"/>
              <w:spacing w:after="0" w:line="240" w:lineRule="auto"/>
              <w:jc w:val="center"/>
            </w:pPr>
            <w:r w:rsidRPr="002C33C4">
              <w:rPr>
                <w:rFonts w:ascii="Arial" w:hAnsi="Arial"/>
                <w:caps/>
                <w:color w:val="4285F4"/>
                <w:sz w:val="20"/>
                <w:szCs w:val="20"/>
              </w:rPr>
              <w:br/>
            </w:r>
          </w:p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2C33C4">
              <w:rPr>
                <w:rFonts w:ascii="Arial" w:hAnsi="Arial"/>
                <w:color w:val="777777"/>
                <w:sz w:val="21"/>
                <w:szCs w:val="21"/>
              </w:rPr>
              <w:fldChar w:fldCharType="end"/>
            </w:r>
            <w:r w:rsidRPr="002C33C4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</w:p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90191B" w:rsidRPr="002C33C4" w:rsidRDefault="0090191B" w:rsidP="002C33C4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</w:tbl>
    <w:p w:rsidR="0090191B" w:rsidRPr="002C33C4" w:rsidRDefault="0090191B" w:rsidP="00FD1F0F">
      <w:pPr>
        <w:bidi w:val="0"/>
        <w:rPr>
          <w:rFonts w:ascii="Times New Roman" w:hAnsi="Times New Roman" w:cs="Times New Roman"/>
          <w:sz w:val="10"/>
          <w:szCs w:val="10"/>
          <w:lang w:bidi="ar-IQ"/>
        </w:rPr>
      </w:pPr>
    </w:p>
    <w:sectPr w:rsidR="0090191B" w:rsidRPr="002C33C4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8B1259E"/>
    <w:multiLevelType w:val="hybridMultilevel"/>
    <w:tmpl w:val="6464D5F2"/>
    <w:lvl w:ilvl="0" w:tplc="F0DA6A02">
      <w:start w:val="1"/>
      <w:numFmt w:val="decimal"/>
      <w:lvlText w:val="%1-"/>
      <w:lvlJc w:val="left"/>
      <w:pPr>
        <w:ind w:left="81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Times New Roman" w:hAnsi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4FA9"/>
    <w:multiLevelType w:val="hybridMultilevel"/>
    <w:tmpl w:val="0144082A"/>
    <w:lvl w:ilvl="0" w:tplc="5C7442D2">
      <w:start w:val="1"/>
      <w:numFmt w:val="decimal"/>
      <w:lvlText w:val="%1-"/>
      <w:lvlJc w:val="left"/>
      <w:pPr>
        <w:ind w:left="5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5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A66B6"/>
    <w:multiLevelType w:val="hybridMultilevel"/>
    <w:tmpl w:val="9618A056"/>
    <w:lvl w:ilvl="0" w:tplc="A18C216C">
      <w:start w:val="1"/>
      <w:numFmt w:val="decimal"/>
      <w:lvlText w:val="%1-"/>
      <w:lvlJc w:val="left"/>
      <w:pPr>
        <w:ind w:left="81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7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004B7"/>
    <w:multiLevelType w:val="hybridMultilevel"/>
    <w:tmpl w:val="B6FEA518"/>
    <w:lvl w:ilvl="0" w:tplc="D88AD2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753C29"/>
    <w:multiLevelType w:val="hybridMultilevel"/>
    <w:tmpl w:val="9F061386"/>
    <w:lvl w:ilvl="0" w:tplc="6DE4218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41329"/>
    <w:multiLevelType w:val="hybridMultilevel"/>
    <w:tmpl w:val="0AD29F2C"/>
    <w:lvl w:ilvl="0" w:tplc="345E6E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451"/>
    <w:rsid w:val="00020E14"/>
    <w:rsid w:val="000A3EEE"/>
    <w:rsid w:val="000D762E"/>
    <w:rsid w:val="00120954"/>
    <w:rsid w:val="00172FEC"/>
    <w:rsid w:val="001A0E98"/>
    <w:rsid w:val="00201258"/>
    <w:rsid w:val="0022363D"/>
    <w:rsid w:val="00226215"/>
    <w:rsid w:val="00231DE1"/>
    <w:rsid w:val="00261927"/>
    <w:rsid w:val="002C33C4"/>
    <w:rsid w:val="002E441E"/>
    <w:rsid w:val="002F43D3"/>
    <w:rsid w:val="0030656B"/>
    <w:rsid w:val="003575DD"/>
    <w:rsid w:val="00366371"/>
    <w:rsid w:val="00381B48"/>
    <w:rsid w:val="003A1962"/>
    <w:rsid w:val="003B2FF0"/>
    <w:rsid w:val="003F6286"/>
    <w:rsid w:val="0041320F"/>
    <w:rsid w:val="00416454"/>
    <w:rsid w:val="004334EE"/>
    <w:rsid w:val="004507FD"/>
    <w:rsid w:val="00454529"/>
    <w:rsid w:val="004776E8"/>
    <w:rsid w:val="005152E8"/>
    <w:rsid w:val="00524F18"/>
    <w:rsid w:val="00526E84"/>
    <w:rsid w:val="00564773"/>
    <w:rsid w:val="005B265B"/>
    <w:rsid w:val="005C0D87"/>
    <w:rsid w:val="005D25C1"/>
    <w:rsid w:val="005D352A"/>
    <w:rsid w:val="005D7512"/>
    <w:rsid w:val="005E19C8"/>
    <w:rsid w:val="0067630D"/>
    <w:rsid w:val="00696760"/>
    <w:rsid w:val="006A3BED"/>
    <w:rsid w:val="00767E25"/>
    <w:rsid w:val="007B52A0"/>
    <w:rsid w:val="0083320B"/>
    <w:rsid w:val="0086421D"/>
    <w:rsid w:val="00866346"/>
    <w:rsid w:val="00870763"/>
    <w:rsid w:val="00882488"/>
    <w:rsid w:val="00892809"/>
    <w:rsid w:val="008B6A5F"/>
    <w:rsid w:val="008C5304"/>
    <w:rsid w:val="0090191B"/>
    <w:rsid w:val="00910386"/>
    <w:rsid w:val="00916C9D"/>
    <w:rsid w:val="009358B9"/>
    <w:rsid w:val="00942EAC"/>
    <w:rsid w:val="0097154D"/>
    <w:rsid w:val="009754E8"/>
    <w:rsid w:val="00990092"/>
    <w:rsid w:val="00996451"/>
    <w:rsid w:val="00A410F5"/>
    <w:rsid w:val="00A64398"/>
    <w:rsid w:val="00AB714A"/>
    <w:rsid w:val="00AB74A4"/>
    <w:rsid w:val="00B31FA0"/>
    <w:rsid w:val="00B331DE"/>
    <w:rsid w:val="00B510D1"/>
    <w:rsid w:val="00B751C0"/>
    <w:rsid w:val="00B76D0F"/>
    <w:rsid w:val="00BA7FF8"/>
    <w:rsid w:val="00C24DFE"/>
    <w:rsid w:val="00C63BBB"/>
    <w:rsid w:val="00CE0D0D"/>
    <w:rsid w:val="00D003EF"/>
    <w:rsid w:val="00D430C1"/>
    <w:rsid w:val="00D63DB2"/>
    <w:rsid w:val="00DA1AEB"/>
    <w:rsid w:val="00DB0B6C"/>
    <w:rsid w:val="00DC2BC4"/>
    <w:rsid w:val="00DE0D29"/>
    <w:rsid w:val="00E01539"/>
    <w:rsid w:val="00E0577D"/>
    <w:rsid w:val="00E160E3"/>
    <w:rsid w:val="00E551A4"/>
    <w:rsid w:val="00EF631C"/>
    <w:rsid w:val="00F0706C"/>
    <w:rsid w:val="00F14FB9"/>
    <w:rsid w:val="00F435CE"/>
    <w:rsid w:val="00FD1F0F"/>
    <w:rsid w:val="00FD3DE9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4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2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6A5F"/>
    <w:pPr>
      <w:ind w:left="720"/>
    </w:pPr>
  </w:style>
  <w:style w:type="paragraph" w:styleId="NoSpacing">
    <w:name w:val="No Spacing"/>
    <w:basedOn w:val="Normal"/>
    <w:uiPriority w:val="99"/>
    <w:qFormat/>
    <w:rsid w:val="00524F1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D25C1"/>
    <w:rPr>
      <w:rFonts w:cs="Times New Roman"/>
      <w:color w:val="0000FF"/>
      <w:u w:val="single"/>
    </w:rPr>
  </w:style>
  <w:style w:type="character" w:customStyle="1" w:styleId="translation">
    <w:name w:val="translation"/>
    <w:basedOn w:val="DefaultParagraphFont"/>
    <w:uiPriority w:val="99"/>
    <w:rsid w:val="000D76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457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7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457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764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8763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6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76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59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7643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787623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5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96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7585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756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87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7599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78753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4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457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7615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457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65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6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457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6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45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78761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6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764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549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7618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7875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m322@yahoo.com" TargetMode="External"/><Relationship Id="rId5" Type="http://schemas.openxmlformats.org/officeDocument/2006/relationships/hyperlink" Target="mailto:Alinm32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5</Pages>
  <Words>678</Words>
  <Characters>3867</Characters>
  <Application>Microsoft Office Word</Application>
  <DocSecurity>0</DocSecurity>
  <Lines>0</Lines>
  <Paragraphs>0</Paragraphs>
  <ScaleCrop>false</ScaleCrop>
  <Company>Enjoy My Fine Releases.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DR.Ahmed Saker</cp:lastModifiedBy>
  <cp:revision>41</cp:revision>
  <cp:lastPrinted>2017-01-09T10:28:00Z</cp:lastPrinted>
  <dcterms:created xsi:type="dcterms:W3CDTF">2017-01-10T07:24:00Z</dcterms:created>
  <dcterms:modified xsi:type="dcterms:W3CDTF">2017-12-01T11:17:00Z</dcterms:modified>
</cp:coreProperties>
</file>