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-57149</wp:posOffset>
            </wp:positionV>
            <wp:extent cx="933450" cy="1266825"/>
            <wp:effectExtent b="0" l="0" r="0" t="0"/>
            <wp:wrapNone/>
            <wp:docPr descr="بدون عنوان-1" id="1" name="image1.png"/>
            <a:graphic>
              <a:graphicData uri="http://schemas.openxmlformats.org/drawingml/2006/picture">
                <pic:pic>
                  <pic:nvPicPr>
                    <pic:cNvPr descr="بدون عنوان-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Name</w:t>
      </w:r>
      <w:r w:rsidDel="00000000" w:rsidR="00000000" w:rsidRPr="00000000">
        <w:rPr>
          <w:sz w:val="26"/>
          <w:szCs w:val="26"/>
          <w:rtl w:val="0"/>
        </w:rPr>
        <w:t xml:space="preserve">: Eman Jabur Janam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Specialization</w:t>
      </w:r>
      <w:r w:rsidDel="00000000" w:rsidR="00000000" w:rsidRPr="00000000">
        <w:rPr>
          <w:sz w:val="26"/>
          <w:szCs w:val="26"/>
          <w:rtl w:val="0"/>
        </w:rPr>
        <w:t xml:space="preserve">: English Language &amp; Linguistics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Academic Rank</w:t>
      </w:r>
      <w:r w:rsidDel="00000000" w:rsidR="00000000" w:rsidRPr="00000000">
        <w:rPr>
          <w:sz w:val="26"/>
          <w:szCs w:val="26"/>
          <w:rtl w:val="0"/>
        </w:rPr>
        <w:t xml:space="preserve">: an Instructor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Place of Work</w:t>
      </w:r>
      <w:r w:rsidDel="00000000" w:rsidR="00000000" w:rsidRPr="00000000">
        <w:rPr>
          <w:sz w:val="26"/>
          <w:szCs w:val="26"/>
          <w:rtl w:val="0"/>
        </w:rPr>
        <w:t xml:space="preserve">: Baghdad University/ College of Education, (Ibn- Rushd) for Human Sciences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Email: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man.jabur@ircoedu.uobaghdad.edu.iq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Mob.:07727326032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Certificate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  <w:rtl w:val="0"/>
        </w:rPr>
        <w:t xml:space="preserve"> MA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In English language and Linguistics, university of Baghdad, College of Education, English Department,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Experience: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Teaching English phonetics and phonology for twelve years, and teaching comprehension, composition, linguistics and letter writing.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Supervising a great number of researches written by undergraduate students.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Attending conferences such as: </w:t>
      </w:r>
    </w:p>
    <w:p w:rsidR="00000000" w:rsidDel="00000000" w:rsidP="00000000" w:rsidRDefault="00000000" w:rsidRPr="00000000" w14:paraId="00000012">
      <w:pPr>
        <w:spacing w:after="0" w:line="240" w:lineRule="auto"/>
        <w:ind w:left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*AL- Turath university college First Scientific Conference, a participation         paper (A Brief look at Ellipsis), 2002.  </w:t>
      </w:r>
    </w:p>
    <w:p w:rsidR="00000000" w:rsidDel="00000000" w:rsidP="00000000" w:rsidRDefault="00000000" w:rsidRPr="00000000" w14:paraId="00000013">
      <w:pPr>
        <w:spacing w:after="0" w:line="240" w:lineRule="auto"/>
        <w:ind w:left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*January Teacher Conference, 2009. By U.S. Department of state.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.* May Teacher Conference, 2009. By U.S. Department of state.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*Mashhad's Conference, 2019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4. Being an active member in the examining committee for nine years, and a           member in different committees of the college</w:t>
      </w:r>
      <w:r w:rsidDel="00000000" w:rsidR="00000000" w:rsidRPr="00000000">
        <w:rPr>
          <w:i w:val="1"/>
          <w:sz w:val="26"/>
          <w:szCs w:val="26"/>
          <w:rtl w:val="0"/>
        </w:rPr>
        <w:t xml:space="preserve">   . </w:t>
      </w:r>
    </w:p>
    <w:p w:rsidR="00000000" w:rsidDel="00000000" w:rsidP="00000000" w:rsidRDefault="00000000" w:rsidRPr="00000000" w14:paraId="00000017">
      <w:pPr>
        <w:spacing w:after="0" w:line="240" w:lineRule="auto"/>
        <w:ind w:left="142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5. Reviewer of (IJRSSH) International Journal of Research in Social Sciences &amp;   Humanities, as well as a linguistics reviewer at the FRONTIERS JOURNAL OF CURRENT ENGINEERING RESEARCH(FJCER).</w:t>
      </w:r>
    </w:p>
    <w:p w:rsidR="00000000" w:rsidDel="00000000" w:rsidP="00000000" w:rsidRDefault="00000000" w:rsidRPr="00000000" w14:paraId="00000018">
      <w:pPr>
        <w:spacing w:after="0" w:line="240" w:lineRule="auto"/>
        <w:ind w:left="142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6. Writing many researches that are mainly focused on discourse analysis, stylistics, and pragmatics.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Interests: </w:t>
      </w:r>
      <w:r w:rsidDel="00000000" w:rsidR="00000000" w:rsidRPr="00000000">
        <w:rPr>
          <w:i w:val="1"/>
          <w:sz w:val="26"/>
          <w:szCs w:val="26"/>
          <w:rtl w:val="0"/>
        </w:rPr>
        <w:t xml:space="preserve">include: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Correspondence with different Linguistics instructors through means of social media.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Published Researches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Brief look at Ellipsis. Al- Ustath magazine No.(55),2005.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Role of Phonotactic Range in the order of Acquisition of English consonants. Al- Ustath  magazine No. (59), 2006.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Vowels, consonants and syllables in English: An English Teaching framewok, Al- Ustath magazine, No.(61), 2007.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Infants Learning Phonotactic Patterns, IJRSSH.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Politeness: strategies, principle, and theories: Theoretical Perspective; Transylvanian Review VolXXVII,No.41,2019.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  A Textual Analysis of Presupposition and Grice's   Maxims in Clinton’s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Testimony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his Speech aftetheTrial.TransylvanianReview(2019)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7. A Critical Discourse Analysis of the language of Persuasion Used in the Election     Campaigns by American Parliaments (Al-Ustath Magazine-forthcoming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December2019).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8.Strategies of Classroom Management(Al-Ustath Magazine,2016).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sectPr>
      <w:pgSz w:h="16838" w:w="11906"/>
      <w:pgMar w:bottom="1418" w:top="1418" w:left="1418" w:right="170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515" w:hanging="360"/>
      </w:pPr>
      <w:rPr/>
    </w:lvl>
    <w:lvl w:ilvl="2">
      <w:start w:val="1"/>
      <w:numFmt w:val="lowerRoman"/>
      <w:lvlText w:val="%3."/>
      <w:lvlJc w:val="right"/>
      <w:pPr>
        <w:ind w:left="2235" w:hanging="180"/>
      </w:pPr>
      <w:rPr/>
    </w:lvl>
    <w:lvl w:ilvl="3">
      <w:start w:val="1"/>
      <w:numFmt w:val="decimal"/>
      <w:lvlText w:val="%4."/>
      <w:lvlJc w:val="left"/>
      <w:pPr>
        <w:ind w:left="2955" w:hanging="360"/>
      </w:pPr>
      <w:rPr/>
    </w:lvl>
    <w:lvl w:ilvl="4">
      <w:start w:val="1"/>
      <w:numFmt w:val="lowerLetter"/>
      <w:lvlText w:val="%5."/>
      <w:lvlJc w:val="left"/>
      <w:pPr>
        <w:ind w:left="3675" w:hanging="360"/>
      </w:pPr>
      <w:rPr/>
    </w:lvl>
    <w:lvl w:ilvl="5">
      <w:start w:val="1"/>
      <w:numFmt w:val="lowerRoman"/>
      <w:lvlText w:val="%6."/>
      <w:lvlJc w:val="right"/>
      <w:pPr>
        <w:ind w:left="4395" w:hanging="180"/>
      </w:pPr>
      <w:rPr/>
    </w:lvl>
    <w:lvl w:ilvl="6">
      <w:start w:val="1"/>
      <w:numFmt w:val="decimal"/>
      <w:lvlText w:val="%7."/>
      <w:lvlJc w:val="left"/>
      <w:pPr>
        <w:ind w:left="5115" w:hanging="360"/>
      </w:pPr>
      <w:rPr/>
    </w:lvl>
    <w:lvl w:ilvl="7">
      <w:start w:val="1"/>
      <w:numFmt w:val="lowerLetter"/>
      <w:lvlText w:val="%8."/>
      <w:lvlJc w:val="left"/>
      <w:pPr>
        <w:ind w:left="5835" w:hanging="360"/>
      </w:pPr>
      <w:rPr/>
    </w:lvl>
    <w:lvl w:ilvl="8">
      <w:start w:val="1"/>
      <w:numFmt w:val="lowerRoman"/>
      <w:lvlText w:val="%9."/>
      <w:lvlJc w:val="right"/>
      <w:pPr>
        <w:ind w:left="655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