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64" w:rsidRDefault="00015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7728;visibility:hidden">
            <o:lock v:ext="edit" selection="t"/>
          </v:shape>
        </w:pict>
      </w:r>
    </w:p>
    <w:p w:rsidR="00AA3A64" w:rsidRDefault="006841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AA3A64" w:rsidRDefault="00AA3A64">
      <w:pPr>
        <w:jc w:val="center"/>
        <w:rPr>
          <w:b/>
          <w:sz w:val="24"/>
          <w:szCs w:val="24"/>
        </w:rPr>
      </w:pPr>
    </w:p>
    <w:p w:rsidR="00AA3A64" w:rsidRDefault="0068414E">
      <w:pPr>
        <w:rPr>
          <w:b/>
          <w:sz w:val="24"/>
          <w:szCs w:val="24"/>
          <w:rtl/>
          <w:lang w:bidi="ar-IQ"/>
        </w:rPr>
      </w:pPr>
      <w:r>
        <w:rPr>
          <w:b/>
          <w:sz w:val="24"/>
          <w:szCs w:val="24"/>
          <w:rtl/>
        </w:rPr>
        <w:t>وصف المقرر</w:t>
      </w:r>
      <w:r w:rsidR="002E69BB">
        <w:rPr>
          <w:rFonts w:hint="cs"/>
          <w:b/>
          <w:sz w:val="24"/>
          <w:szCs w:val="24"/>
          <w:rtl/>
          <w:lang w:bidi="ar-IQ"/>
        </w:rPr>
        <w:t xml:space="preserve"> </w:t>
      </w:r>
    </w:p>
    <w:p w:rsidR="00AA3A64" w:rsidRDefault="0068414E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</w:t>
      </w:r>
      <w:r w:rsidR="002E69BB">
        <w:rPr>
          <w:rFonts w:hint="cs"/>
          <w:b/>
          <w:sz w:val="24"/>
          <w:szCs w:val="24"/>
          <w:rtl/>
        </w:rPr>
        <w:t>مناهج المفسرين</w:t>
      </w:r>
      <w:r>
        <w:rPr>
          <w:b/>
          <w:sz w:val="24"/>
          <w:szCs w:val="24"/>
          <w:rtl/>
        </w:rPr>
        <w:t xml:space="preserve">                                         </w:t>
      </w:r>
    </w:p>
    <w:p w:rsidR="00AA3A64" w:rsidRDefault="0068414E" w:rsidP="002E69BB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2E69BB">
        <w:rPr>
          <w:rFonts w:hint="cs"/>
          <w:b/>
          <w:sz w:val="24"/>
          <w:szCs w:val="24"/>
          <w:rtl/>
        </w:rPr>
        <w:t>نضال حنش شبار حبيب</w:t>
      </w:r>
    </w:p>
    <w:p w:rsidR="00AA3A64" w:rsidRDefault="0068414E" w:rsidP="00CD0181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المرحلة :ـ </w:t>
      </w:r>
      <w:r w:rsidR="00CD0181">
        <w:rPr>
          <w:rFonts w:hint="cs"/>
          <w:b/>
          <w:sz w:val="24"/>
          <w:szCs w:val="24"/>
          <w:rtl/>
        </w:rPr>
        <w:t>الدكتوراه</w:t>
      </w:r>
    </w:p>
    <w:tbl>
      <w:tblPr>
        <w:tblStyle w:val="a6"/>
        <w:bidiVisual/>
        <w:tblW w:w="87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060"/>
        <w:gridCol w:w="4651"/>
      </w:tblGrid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AA3A64" w:rsidTr="009D1BAB">
        <w:trPr>
          <w:trHeight w:val="980"/>
        </w:trPr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CD0181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جامعة بغداد / كلية التربية </w:t>
            </w:r>
            <w:r>
              <w:rPr>
                <w:b/>
                <w:rtl/>
              </w:rPr>
              <w:t>–</w:t>
            </w:r>
            <w:r>
              <w:rPr>
                <w:rFonts w:hint="cs"/>
                <w:b/>
                <w:rtl/>
              </w:rPr>
              <w:t xml:space="preserve"> ابن رشد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651" w:type="dxa"/>
          </w:tcPr>
          <w:p w:rsidR="00AA3A64" w:rsidRDefault="00CD018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القرآن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مناهج المفسرين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حضوري 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الأول / 2020 - 2021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651" w:type="dxa"/>
          </w:tcPr>
          <w:p w:rsidR="00AA3A64" w:rsidRDefault="00666C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30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3/2/ 2021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71188C" w:rsidP="0071188C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تعريف الطلبة بمناهج المفسرين عند المتقدمين  والمتأخرين.</w:t>
            </w:r>
          </w:p>
          <w:p w:rsidR="0071188C" w:rsidRPr="0071188C" w:rsidRDefault="0071188C" w:rsidP="0071188C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30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1188C" w:rsidRPr="0071188C" w:rsidRDefault="0071188C" w:rsidP="0071188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71188C">
              <w:rPr>
                <w:rFonts w:hint="cs"/>
                <w:b/>
                <w:sz w:val="24"/>
                <w:szCs w:val="24"/>
                <w:rtl/>
              </w:rPr>
              <w:t xml:space="preserve">تعريف الطلبة بإشكالية مناهج التفسير من حيث المصادر والاتجاهات التفسيرية </w:t>
            </w:r>
          </w:p>
          <w:p w:rsidR="00AA3A64" w:rsidRPr="0071188C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30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7118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3-- تمكين الطلبة من القراءة الفاحصة لمناهج التفسير من حيث التحليل والنقد والترجيح.</w:t>
            </w:r>
          </w:p>
        </w:tc>
      </w:tr>
      <w:tr w:rsidR="00AA3A64" w:rsidTr="009D1BAB">
        <w:trPr>
          <w:trHeight w:val="34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rFonts w:hint="cs"/>
                <w:b/>
                <w:sz w:val="24"/>
                <w:szCs w:val="24"/>
                <w:lang w:bidi="ar-IQ"/>
              </w:rPr>
            </w:pPr>
          </w:p>
        </w:tc>
      </w:tr>
      <w:tr w:rsidR="00AA3A64" w:rsidTr="009D1BAB">
        <w:trPr>
          <w:trHeight w:val="30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54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540"/>
        </w:trPr>
        <w:tc>
          <w:tcPr>
            <w:tcW w:w="4060" w:type="dxa"/>
          </w:tcPr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4760"/>
        </w:trPr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AA3A64" w:rsidRDefault="0068414E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أن يعرف الطالب  اشكالية المناهج التفسيرية.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أن يفهم التباين بين مصادر التفسير ومناهجه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أن يدرك طريقة النقد ونقد النقد في مناهج التفسري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أن يتعرف الطالب على مناهج التفسير باختلاف مدارسها</w:t>
            </w:r>
          </w:p>
          <w:p w:rsidR="00AA3A64" w:rsidRDefault="0068414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 xml:space="preserve"> أن يفرق بين المناهج التفسيرية  السليمة عن غيرها </w:t>
            </w:r>
          </w:p>
          <w:p w:rsidR="00AA3A64" w:rsidRDefault="0068414E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 xml:space="preserve">تمكين الطالب من الفهم والتحليل للنص التفسيري  وبحسب قواعد التفسير  وضوابطه 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تمكين الطالب من توظيف أدوات النقد التفسيري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5D112C">
              <w:rPr>
                <w:rFonts w:hint="cs"/>
                <w:b/>
                <w:sz w:val="24"/>
                <w:szCs w:val="24"/>
                <w:rtl/>
              </w:rPr>
              <w:t>أن يدرك الطالب التفسير السليم من المنحرف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</w:p>
        </w:tc>
      </w:tr>
      <w:tr w:rsidR="00AA3A64" w:rsidTr="009D1BAB">
        <w:tc>
          <w:tcPr>
            <w:tcW w:w="4060" w:type="dxa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651" w:type="dxa"/>
          </w:tcPr>
          <w:p w:rsidR="00AA3A64" w:rsidRDefault="00B6227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المناقشة والاستجواب والعصف الذهني  وغيرها</w:t>
            </w: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   الاختبارات الشفوية والتحريرية</w:t>
            </w:r>
          </w:p>
        </w:tc>
      </w:tr>
      <w:tr w:rsidR="00AA3A64" w:rsidTr="009D1BAB">
        <w:trPr>
          <w:trHeight w:val="156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>أن يشعر الطالب بقدسية المعنى القرآني من خلال مناهج التفسير ومصادره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تأهيل الطالب علميا ووجدانيا في اقتناء مناهج التفسير الصحيحة 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>أن يتأمل الطلبة روحيا في سياق المعاني القرآنية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أن يشعر بأهمية مصادر التفسير واعتمادها من أصولها القرآنية والروائية </w:t>
            </w: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المحاضرة  والمناقشة  والتعليم الالكتروني</w:t>
            </w: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  <w:r w:rsidR="00B62272">
              <w:rPr>
                <w:rFonts w:hint="cs"/>
                <w:b/>
                <w:sz w:val="24"/>
                <w:szCs w:val="24"/>
                <w:rtl/>
              </w:rPr>
              <w:t xml:space="preserve"> الاختبارات التحريرية والشفوية</w:t>
            </w:r>
          </w:p>
        </w:tc>
      </w:tr>
      <w:tr w:rsidR="00AA3A64" w:rsidTr="009D1BAB"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التعليم الالكتروني عبر المنصات التعليمية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 ورقة العمل والواجبات اليومية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قاعة الدراسات العليا</w:t>
            </w:r>
          </w:p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د4- جمع المعلومات والبيانات للظاهرة الجغرافية وتحديد علاقاتها ببعضها</w:t>
            </w:r>
            <w:r w:rsidR="00161624">
              <w:rPr>
                <w:rFonts w:hint="cs"/>
                <w:b/>
                <w:sz w:val="24"/>
                <w:szCs w:val="24"/>
                <w:rtl/>
              </w:rPr>
              <w:t xml:space="preserve"> لا يوجد</w:t>
            </w:r>
          </w:p>
        </w:tc>
      </w:tr>
      <w:tr w:rsidR="00AA3A64" w:rsidTr="009D1BAB">
        <w:trPr>
          <w:trHeight w:val="1040"/>
        </w:trPr>
        <w:tc>
          <w:tcPr>
            <w:tcW w:w="8711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936"/>
              <w:gridCol w:w="850"/>
              <w:gridCol w:w="2126"/>
              <w:gridCol w:w="2361"/>
              <w:gridCol w:w="1178"/>
              <w:gridCol w:w="1087"/>
            </w:tblGrid>
            <w:tr w:rsidR="00AA3A64" w:rsidTr="00355D4B">
              <w:trPr>
                <w:trHeight w:val="62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Pr="009D5B14" w:rsidRDefault="0068414E">
                  <w:pPr>
                    <w:spacing w:after="0" w:line="240" w:lineRule="auto"/>
                    <w:rPr>
                      <w:b/>
                    </w:rPr>
                  </w:pPr>
                  <w:r w:rsidRPr="009D5B14">
                    <w:rPr>
                      <w:b/>
                      <w:rtl/>
                    </w:rPr>
                    <w:t xml:space="preserve">الساعات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68414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AA3A64" w:rsidTr="00355D4B">
              <w:trPr>
                <w:trHeight w:val="1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114C2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الأول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2/11/ 2021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114C2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3654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4B36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إشكالية</w:t>
                  </w:r>
                  <w:r w:rsidR="00355D4B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مصطلح التفسير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A3A64" w:rsidRPr="009D1BAB" w:rsidRDefault="009D1BAB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1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01CB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  <w:p w:rsidR="000A3C05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9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التطور المعرفي  لمراحل التأليف  في مناهج التفسير </w:t>
                  </w:r>
                </w:p>
                <w:p w:rsidR="000A3C05" w:rsidRDefault="000A3C05" w:rsidP="00355D4B">
                  <w:pPr>
                    <w:pStyle w:val="aa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مرحلة التأسيس </w:t>
                  </w:r>
                </w:p>
                <w:p w:rsidR="000A3C05" w:rsidRDefault="000A3C05" w:rsidP="00355D4B">
                  <w:pPr>
                    <w:pStyle w:val="aa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مرحلة النضج </w:t>
                  </w:r>
                </w:p>
                <w:p w:rsidR="000A3C05" w:rsidRPr="00355D4B" w:rsidRDefault="000A3C05" w:rsidP="00355D4B">
                  <w:pPr>
                    <w:pStyle w:val="aa"/>
                    <w:numPr>
                      <w:ilvl w:val="0"/>
                      <w:numId w:val="9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مرحلة التتميم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2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وجوه تجديد مناهج التفسير  القرآني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2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مجالات التجديد في مناهج التفسير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4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مقومات وأصول مناهج التفسير عند المتقدمين والمتأخرين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28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السادس 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7/12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معالم مناهج التفسير عند المدرستين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14/12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مقاربات معرفية في مناهج التفسير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الثامن 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21/12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فاعلية المفسر بين الاختيار والنقد والترجيح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28/12</w:t>
                  </w:r>
                  <w:r w:rsidR="00391978">
                    <w:rPr>
                      <w:rFonts w:hint="cs"/>
                      <w:b/>
                      <w:sz w:val="24"/>
                      <w:szCs w:val="24"/>
                      <w:rtl/>
                    </w:rPr>
                    <w:t>/ 2020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مناهج  التفسير بين القطعية والظنية في بيان المعنى القرآني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4/1</w:t>
                  </w:r>
                  <w:r w:rsidR="00391978">
                    <w:rPr>
                      <w:rFonts w:hint="cs"/>
                      <w:b/>
                      <w:sz w:val="24"/>
                      <w:szCs w:val="24"/>
                      <w:rtl/>
                    </w:rPr>
                    <w:t>/ 2021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التداخل والتكامل المعرفي  لمناهج التفسير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11/1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1311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التداخل في علم التفسير دراسة في الأسس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الثاني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18/1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666C9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آثار التداخل بين العلوم في علم التفسير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25/1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666C9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Pr="007C2FBF" w:rsidRDefault="000A3C0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حقيقة  التجديد في مناهج التفسير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 عشر</w:t>
                  </w:r>
                  <w:r w:rsidR="004001CB">
                    <w:rPr>
                      <w:rFonts w:hint="cs"/>
                      <w:b/>
                      <w:sz w:val="24"/>
                      <w:szCs w:val="24"/>
                      <w:rtl/>
                    </w:rPr>
                    <w:t>8/1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666C9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ascii="Arial" w:eastAsia="Arial" w:hAnsi="Arial" w:hint="cs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التجديد في التفسير النقلي</w:t>
                  </w:r>
                </w:p>
                <w:p w:rsidR="004001CB" w:rsidRPr="007C2FBF" w:rsidRDefault="004001C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التجديد في التفسير العقلي  واللغوي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المحاضرة 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  <w:tr w:rsidR="000A3C05" w:rsidTr="00355D4B">
              <w:trPr>
                <w:trHeight w:val="360"/>
              </w:trPr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0A3C05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  <w:p w:rsidR="004001CB" w:rsidRDefault="004001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15/1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5B1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666C9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 مناهج التفسير عند المتقدمين والمتأخرين وأنماط التجديد ومبرراته المعاصرة</w:t>
                  </w:r>
                </w:p>
              </w:tc>
              <w:tc>
                <w:tcPr>
                  <w:tcW w:w="2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4001CB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اختبار فصلي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4001CB" w:rsidP="00D10B2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اخنبار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3C05" w:rsidRDefault="009D1BA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D1BAB">
                    <w:rPr>
                      <w:rFonts w:hint="cs"/>
                      <w:b/>
                      <w:sz w:val="18"/>
                      <w:szCs w:val="18"/>
                      <w:rtl/>
                    </w:rPr>
                    <w:t>الاختبارات التحريرية والشفوية</w:t>
                  </w:r>
                </w:p>
              </w:tc>
            </w:tr>
          </w:tbl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A3A64" w:rsidRDefault="00AA3A64">
      <w:pPr>
        <w:rPr>
          <w:b/>
          <w:sz w:val="24"/>
          <w:szCs w:val="24"/>
        </w:rPr>
      </w:pPr>
    </w:p>
    <w:p w:rsidR="00AA3A64" w:rsidRDefault="00AA3A64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00"/>
        <w:gridCol w:w="5228"/>
      </w:tblGrid>
      <w:tr w:rsidR="00AA3A64">
        <w:tc>
          <w:tcPr>
            <w:tcW w:w="8528" w:type="dxa"/>
            <w:gridSpan w:val="2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  <w:r w:rsidR="009B67CC">
              <w:rPr>
                <w:rFonts w:hint="cs"/>
                <w:b/>
                <w:sz w:val="24"/>
                <w:szCs w:val="24"/>
                <w:rtl/>
              </w:rPr>
              <w:t xml:space="preserve">     القاعات الدراسية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A3A64" w:rsidRDefault="00975E0E" w:rsidP="00975E0E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 w:rsidRPr="00975E0E">
              <w:rPr>
                <w:rFonts w:hint="cs"/>
                <w:b/>
                <w:sz w:val="24"/>
                <w:szCs w:val="24"/>
                <w:rtl/>
              </w:rPr>
              <w:t>التفسير والمفسرون في ثوبه القشيب</w:t>
            </w:r>
          </w:p>
          <w:p w:rsidR="00975E0E" w:rsidRDefault="00975E0E" w:rsidP="00975E0E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التفسير والمفسرون  للذهبي</w:t>
            </w:r>
          </w:p>
          <w:p w:rsidR="00975E0E" w:rsidRDefault="00975E0E" w:rsidP="00975E0E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التفسير والمفسرون </w:t>
            </w:r>
            <w:r w:rsidR="00F77727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للسبحاني</w:t>
            </w:r>
          </w:p>
          <w:p w:rsidR="004A56C4" w:rsidRDefault="004A56C4" w:rsidP="00975E0E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دروس في المناهج والاتجاهات التفسيرية  للقرآن : محمد الرضائي الاصفهاني</w:t>
            </w:r>
          </w:p>
          <w:p w:rsidR="00F77727" w:rsidRPr="00975E0E" w:rsidRDefault="00F77727" w:rsidP="00975E0E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مناهج المفسرين : عبد الرحمن سلمان</w:t>
            </w: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F77727" w:rsidRDefault="00F77727" w:rsidP="00F77727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 w:rsidRPr="00975E0E">
              <w:rPr>
                <w:rFonts w:hint="cs"/>
                <w:b/>
                <w:sz w:val="24"/>
                <w:szCs w:val="24"/>
                <w:rtl/>
              </w:rPr>
              <w:t>التفسير والمفسرون في ثوبه القشيب</w:t>
            </w:r>
          </w:p>
          <w:p w:rsidR="00F77727" w:rsidRDefault="00F77727" w:rsidP="00F77727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التفسير والمفسرون  للذهبي</w:t>
            </w:r>
          </w:p>
          <w:p w:rsidR="00AA3A64" w:rsidRDefault="00F77727" w:rsidP="00F7772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التفسير والمفسرون - للسبحاني</w:t>
            </w: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A3A64" w:rsidRDefault="00247925" w:rsidP="00247925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مناهج المفسرين : منيع عبد الحليم محمود </w:t>
            </w:r>
          </w:p>
          <w:p w:rsidR="00247925" w:rsidRDefault="00247925" w:rsidP="00247925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التجديد في التفسير :عثمان أحمد عبد الرحيم</w:t>
            </w:r>
          </w:p>
          <w:p w:rsidR="00247925" w:rsidRDefault="00247925" w:rsidP="00247925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التفسير ومناهج التفسير :جمال محمود الهوبي</w:t>
            </w:r>
          </w:p>
          <w:p w:rsidR="00247925" w:rsidRPr="00247925" w:rsidRDefault="00247925" w:rsidP="00247925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وعصام العبد زهد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الجامعة الاسلامية غزة.</w:t>
            </w:r>
          </w:p>
        </w:tc>
      </w:tr>
      <w:tr w:rsidR="00AA3A64">
        <w:tc>
          <w:tcPr>
            <w:tcW w:w="3300" w:type="dxa"/>
          </w:tcPr>
          <w:p w:rsidR="00AA3A64" w:rsidRDefault="0068414E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A3A64" w:rsidRDefault="00B97033" w:rsidP="00B97033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مكتبة الشيعة </w:t>
            </w:r>
          </w:p>
          <w:p w:rsidR="00B97033" w:rsidRDefault="001B621D" w:rsidP="00B97033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rFonts w:hint="cs"/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مكتبة أهل البيت ( عليهم السلام</w:t>
            </w:r>
            <w:r w:rsidR="00B97033">
              <w:rPr>
                <w:rFonts w:hint="cs"/>
                <w:b/>
                <w:sz w:val="24"/>
                <w:szCs w:val="24"/>
                <w:rtl/>
              </w:rPr>
              <w:t xml:space="preserve"> )</w:t>
            </w:r>
          </w:p>
          <w:p w:rsidR="00B97033" w:rsidRPr="00B97033" w:rsidRDefault="00B97033" w:rsidP="00B97033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المكتبة الشاملة وغيرها </w:t>
            </w:r>
          </w:p>
        </w:tc>
      </w:tr>
    </w:tbl>
    <w:p w:rsidR="00AA3A64" w:rsidRDefault="00AA3A64">
      <w:pPr>
        <w:rPr>
          <w:b/>
          <w:sz w:val="24"/>
          <w:szCs w:val="24"/>
        </w:rPr>
      </w:pPr>
    </w:p>
    <w:p w:rsidR="00AA3A64" w:rsidRDefault="00AA3A64">
      <w:pPr>
        <w:rPr>
          <w:b/>
          <w:sz w:val="24"/>
          <w:szCs w:val="24"/>
        </w:rPr>
      </w:pPr>
    </w:p>
    <w:p w:rsidR="00AA3A64" w:rsidRDefault="00AA3A64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28"/>
      </w:tblGrid>
      <w:tr w:rsidR="00AA3A64">
        <w:tc>
          <w:tcPr>
            <w:tcW w:w="8528" w:type="dxa"/>
          </w:tcPr>
          <w:p w:rsidR="00AA3A64" w:rsidRDefault="0068414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13- خطة تطوير المقرر الدراسي </w:t>
            </w:r>
          </w:p>
          <w:p w:rsidR="00AA3A64" w:rsidRDefault="00AA3A6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A3A64">
        <w:trPr>
          <w:trHeight w:val="1040"/>
        </w:trPr>
        <w:tc>
          <w:tcPr>
            <w:tcW w:w="8528" w:type="dxa"/>
          </w:tcPr>
          <w:p w:rsidR="00AA3A64" w:rsidRDefault="00887F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مقترح لتطوير مفردات مادة مناهج المفسرين  تتضمن </w:t>
            </w:r>
            <w:r w:rsidR="00583679">
              <w:rPr>
                <w:rFonts w:hint="cs"/>
                <w:b/>
                <w:sz w:val="24"/>
                <w:szCs w:val="24"/>
                <w:rtl/>
              </w:rPr>
              <w:t>( دراسات نقدية في نصوص التفسير وكذلك النقد ونقد النقد لمصنفات المفسرين وغيرها)</w:t>
            </w:r>
          </w:p>
        </w:tc>
      </w:tr>
    </w:tbl>
    <w:p w:rsidR="00AA3A64" w:rsidRDefault="00AA3A64" w:rsidP="00355D4B"/>
    <w:sectPr w:rsidR="00AA3A64" w:rsidSect="00AA3A64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ADF" w:rsidRDefault="00D55ADF" w:rsidP="00AA3A64">
      <w:pPr>
        <w:spacing w:after="0" w:line="240" w:lineRule="auto"/>
      </w:pPr>
      <w:r>
        <w:separator/>
      </w:r>
    </w:p>
  </w:endnote>
  <w:endnote w:type="continuationSeparator" w:id="1">
    <w:p w:rsidR="00D55ADF" w:rsidRDefault="00D55ADF" w:rsidP="00AA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A64" w:rsidRDefault="00AA3A6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ADF" w:rsidRDefault="00D55ADF" w:rsidP="00AA3A64">
      <w:pPr>
        <w:spacing w:after="0" w:line="240" w:lineRule="auto"/>
      </w:pPr>
      <w:r>
        <w:separator/>
      </w:r>
    </w:p>
  </w:footnote>
  <w:footnote w:type="continuationSeparator" w:id="1">
    <w:p w:rsidR="00D55ADF" w:rsidRDefault="00D55ADF" w:rsidP="00AA3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720D"/>
    <w:multiLevelType w:val="hybridMultilevel"/>
    <w:tmpl w:val="7258114C"/>
    <w:lvl w:ilvl="0" w:tplc="8DC67A26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C5D69"/>
    <w:multiLevelType w:val="multilevel"/>
    <w:tmpl w:val="AE98ADEC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72FA3"/>
    <w:multiLevelType w:val="multilevel"/>
    <w:tmpl w:val="95DED58A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84DF4"/>
    <w:multiLevelType w:val="hybridMultilevel"/>
    <w:tmpl w:val="B6D0E61E"/>
    <w:lvl w:ilvl="0" w:tplc="1A327360">
      <w:start w:val="1"/>
      <w:numFmt w:val="decimal"/>
      <w:lvlText w:val="%1-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4">
    <w:nsid w:val="43DF00B6"/>
    <w:multiLevelType w:val="multilevel"/>
    <w:tmpl w:val="D478973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D4F1A"/>
    <w:multiLevelType w:val="hybridMultilevel"/>
    <w:tmpl w:val="FA20596E"/>
    <w:lvl w:ilvl="0" w:tplc="B6624DC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53EE1"/>
    <w:multiLevelType w:val="multilevel"/>
    <w:tmpl w:val="14F0B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195"/>
    <w:multiLevelType w:val="hybridMultilevel"/>
    <w:tmpl w:val="4DDAF8F4"/>
    <w:lvl w:ilvl="0" w:tplc="E72AE36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F1D7B"/>
    <w:multiLevelType w:val="hybridMultilevel"/>
    <w:tmpl w:val="614CFCB6"/>
    <w:lvl w:ilvl="0" w:tplc="D1E00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A64"/>
    <w:rsid w:val="00015B13"/>
    <w:rsid w:val="000A3C05"/>
    <w:rsid w:val="00114C24"/>
    <w:rsid w:val="001311FE"/>
    <w:rsid w:val="00161624"/>
    <w:rsid w:val="001B621D"/>
    <w:rsid w:val="00247925"/>
    <w:rsid w:val="002E69BB"/>
    <w:rsid w:val="00355D4B"/>
    <w:rsid w:val="003654DC"/>
    <w:rsid w:val="00391978"/>
    <w:rsid w:val="004001CB"/>
    <w:rsid w:val="00473298"/>
    <w:rsid w:val="004A56C4"/>
    <w:rsid w:val="004B36EC"/>
    <w:rsid w:val="00504DB1"/>
    <w:rsid w:val="00583679"/>
    <w:rsid w:val="005A621E"/>
    <w:rsid w:val="005D112C"/>
    <w:rsid w:val="00634C71"/>
    <w:rsid w:val="00666C91"/>
    <w:rsid w:val="0068414E"/>
    <w:rsid w:val="0071188C"/>
    <w:rsid w:val="00753ACF"/>
    <w:rsid w:val="007C2FBF"/>
    <w:rsid w:val="007C3B2C"/>
    <w:rsid w:val="00887F4D"/>
    <w:rsid w:val="00975E0E"/>
    <w:rsid w:val="009B67CC"/>
    <w:rsid w:val="009D1BAB"/>
    <w:rsid w:val="009D5B14"/>
    <w:rsid w:val="00A477D7"/>
    <w:rsid w:val="00AA3A64"/>
    <w:rsid w:val="00B61EFA"/>
    <w:rsid w:val="00B62272"/>
    <w:rsid w:val="00B97033"/>
    <w:rsid w:val="00CC25BD"/>
    <w:rsid w:val="00CD0181"/>
    <w:rsid w:val="00D55ADF"/>
    <w:rsid w:val="00E309AE"/>
    <w:rsid w:val="00F77727"/>
    <w:rsid w:val="00FE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normal"/>
    <w:next w:val="normal"/>
    <w:rsid w:val="00AA3A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AA3A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AA3A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AA3A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AA3A6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AA3A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A3A64"/>
  </w:style>
  <w:style w:type="table" w:customStyle="1" w:styleId="TableNormal">
    <w:name w:val="Table Normal"/>
    <w:rsid w:val="00AA3A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AA3A6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normal"/>
    <w:next w:val="normal"/>
    <w:rsid w:val="00AA3A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rsid w:val="00AA3A6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AA3A6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AA3A6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AA3A6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118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dell</cp:lastModifiedBy>
  <cp:revision>2</cp:revision>
  <dcterms:created xsi:type="dcterms:W3CDTF">2021-02-04T14:58:00Z</dcterms:created>
  <dcterms:modified xsi:type="dcterms:W3CDTF">2021-02-04T14:58:00Z</dcterms:modified>
</cp:coreProperties>
</file>