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0" w:rsidRPr="007F3AB0" w:rsidRDefault="004C1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noProof/>
          <w:sz w:val="24"/>
          <w:szCs w:val="24"/>
        </w:rPr>
        <w:pict w14:anchorId="5EF62AF0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1B70B0" w:rsidRPr="007F3AB0" w:rsidRDefault="003A669B">
      <w:pPr>
        <w:jc w:val="center"/>
        <w:rPr>
          <w:rFonts w:ascii="Simplified Arabic" w:hAnsi="Simplified Arabic" w:cs="Simplified Arabic"/>
          <w:sz w:val="24"/>
          <w:szCs w:val="24"/>
        </w:rPr>
      </w:pPr>
      <w:r w:rsidRPr="007F3AB0">
        <w:rPr>
          <w:rFonts w:ascii="Simplified Arabic" w:hAnsi="Simplified Arabic" w:cs="Simplified Arabic"/>
          <w:sz w:val="24"/>
          <w:szCs w:val="24"/>
          <w:rtl/>
        </w:rPr>
        <w:t>نموذج وصف المقرر</w:t>
      </w:r>
    </w:p>
    <w:p w:rsidR="001B70B0" w:rsidRPr="007F3AB0" w:rsidRDefault="001B70B0">
      <w:pPr>
        <w:jc w:val="center"/>
        <w:rPr>
          <w:rFonts w:ascii="Simplified Arabic" w:hAnsi="Simplified Arabic" w:cs="Simplified Arabic"/>
          <w:sz w:val="24"/>
          <w:szCs w:val="24"/>
        </w:rPr>
      </w:pPr>
    </w:p>
    <w:p w:rsidR="001B70B0" w:rsidRPr="007F3AB0" w:rsidRDefault="003A669B">
      <w:pPr>
        <w:rPr>
          <w:rFonts w:ascii="Simplified Arabic" w:hAnsi="Simplified Arabic" w:cs="Simplified Arabic"/>
          <w:sz w:val="24"/>
          <w:szCs w:val="24"/>
        </w:rPr>
      </w:pPr>
      <w:r w:rsidRPr="007F3AB0">
        <w:rPr>
          <w:rFonts w:ascii="Simplified Arabic" w:hAnsi="Simplified Arabic" w:cs="Simplified Arabic"/>
          <w:sz w:val="24"/>
          <w:szCs w:val="24"/>
          <w:rtl/>
        </w:rPr>
        <w:t>وصف المقرر</w:t>
      </w:r>
    </w:p>
    <w:p w:rsidR="001B70B0" w:rsidRPr="007F3AB0" w:rsidRDefault="003A669B">
      <w:pPr>
        <w:rPr>
          <w:rFonts w:ascii="Simplified Arabic" w:hAnsi="Simplified Arabic" w:cs="Simplified Arabic"/>
          <w:sz w:val="24"/>
          <w:szCs w:val="24"/>
        </w:rPr>
      </w:pPr>
      <w:r w:rsidRPr="007F3AB0">
        <w:rPr>
          <w:rFonts w:ascii="Simplified Arabic" w:hAnsi="Simplified Arabic" w:cs="Simplified Arabic"/>
          <w:sz w:val="24"/>
          <w:szCs w:val="24"/>
          <w:rtl/>
        </w:rPr>
        <w:t xml:space="preserve">اسم المادة :ـ   </w:t>
      </w:r>
      <w:r w:rsidR="007F3AB0">
        <w:rPr>
          <w:rFonts w:ascii="Simplified Arabic" w:hAnsi="Simplified Arabic" w:cs="Simplified Arabic" w:hint="cs"/>
          <w:sz w:val="24"/>
          <w:szCs w:val="24"/>
          <w:rtl/>
        </w:rPr>
        <w:t xml:space="preserve">الإرشاد النفسي </w:t>
      </w:r>
      <w:r w:rsidRPr="007F3AB0">
        <w:rPr>
          <w:rFonts w:ascii="Simplified Arabic" w:hAnsi="Simplified Arabic" w:cs="Simplified Arabic"/>
          <w:sz w:val="24"/>
          <w:szCs w:val="24"/>
          <w:rtl/>
        </w:rPr>
        <w:t xml:space="preserve">                                        </w:t>
      </w:r>
    </w:p>
    <w:p w:rsidR="001B70B0" w:rsidRPr="007F3AB0" w:rsidRDefault="003A669B" w:rsidP="00E44E41">
      <w:pPr>
        <w:rPr>
          <w:rFonts w:ascii="Simplified Arabic" w:hAnsi="Simplified Arabic" w:cs="Simplified Arabic"/>
          <w:sz w:val="24"/>
          <w:szCs w:val="24"/>
        </w:rPr>
      </w:pPr>
      <w:r w:rsidRPr="007F3AB0">
        <w:rPr>
          <w:rFonts w:ascii="Simplified Arabic" w:hAnsi="Simplified Arabic" w:cs="Simplified Arabic"/>
          <w:sz w:val="24"/>
          <w:szCs w:val="24"/>
          <w:rtl/>
        </w:rPr>
        <w:t xml:space="preserve">         اسم التدريسي :ـ </w:t>
      </w:r>
      <w:proofErr w:type="spellStart"/>
      <w:r w:rsidR="007F3AB0">
        <w:rPr>
          <w:rFonts w:ascii="Simplified Arabic" w:hAnsi="Simplified Arabic" w:cs="Simplified Arabic" w:hint="cs"/>
          <w:sz w:val="24"/>
          <w:szCs w:val="24"/>
          <w:rtl/>
        </w:rPr>
        <w:t>أ.م.د</w:t>
      </w:r>
      <w:proofErr w:type="spellEnd"/>
      <w:r w:rsidR="007F3AB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proofErr w:type="spellStart"/>
      <w:r w:rsidR="007F3AB0">
        <w:rPr>
          <w:rFonts w:ascii="Simplified Arabic" w:hAnsi="Simplified Arabic" w:cs="Simplified Arabic" w:hint="cs"/>
          <w:sz w:val="24"/>
          <w:szCs w:val="24"/>
          <w:rtl/>
        </w:rPr>
        <w:t>بيمان</w:t>
      </w:r>
      <w:proofErr w:type="spellEnd"/>
      <w:r w:rsidR="007F3AB0">
        <w:rPr>
          <w:rFonts w:ascii="Simplified Arabic" w:hAnsi="Simplified Arabic" w:cs="Simplified Arabic" w:hint="cs"/>
          <w:sz w:val="24"/>
          <w:szCs w:val="24"/>
          <w:rtl/>
        </w:rPr>
        <w:t xml:space="preserve"> جلال احمد  / </w:t>
      </w:r>
      <w:proofErr w:type="spellStart"/>
      <w:r w:rsidR="007F3AB0">
        <w:rPr>
          <w:rFonts w:ascii="Simplified Arabic" w:hAnsi="Simplified Arabic" w:cs="Simplified Arabic" w:hint="cs"/>
          <w:sz w:val="24"/>
          <w:szCs w:val="24"/>
          <w:rtl/>
        </w:rPr>
        <w:t>م.</w:t>
      </w:r>
      <w:r w:rsidR="00E44E41">
        <w:rPr>
          <w:rFonts w:ascii="Simplified Arabic" w:hAnsi="Simplified Arabic" w:cs="Simplified Arabic" w:hint="cs"/>
          <w:sz w:val="24"/>
          <w:szCs w:val="24"/>
          <w:rtl/>
        </w:rPr>
        <w:t>م</w:t>
      </w:r>
      <w:proofErr w:type="spellEnd"/>
      <w:r w:rsidR="007F3AB0">
        <w:rPr>
          <w:rFonts w:ascii="Simplified Arabic" w:hAnsi="Simplified Arabic" w:cs="Simplified Arabic" w:hint="cs"/>
          <w:sz w:val="24"/>
          <w:szCs w:val="24"/>
          <w:rtl/>
        </w:rPr>
        <w:t>. رشا علي فهد</w:t>
      </w:r>
    </w:p>
    <w:p w:rsidR="001B70B0" w:rsidRPr="007F3AB0" w:rsidRDefault="003A669B" w:rsidP="00E52457">
      <w:pPr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 w:rsidRPr="007F3AB0">
        <w:rPr>
          <w:rFonts w:ascii="Simplified Arabic" w:hAnsi="Simplified Arabic" w:cs="Simplified Arabic"/>
          <w:sz w:val="24"/>
          <w:szCs w:val="24"/>
          <w:rtl/>
        </w:rPr>
        <w:t xml:space="preserve">المرحلة :ـ </w:t>
      </w:r>
      <w:r w:rsidR="00E5245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الثالثة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B70B0" w:rsidRPr="007F3AB0">
        <w:tc>
          <w:tcPr>
            <w:tcW w:w="8528" w:type="dxa"/>
            <w:gridSpan w:val="2"/>
          </w:tcPr>
          <w:p w:rsidR="001B70B0" w:rsidRPr="007F3AB0" w:rsidRDefault="003A669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B70B0" w:rsidRPr="007F3AB0">
        <w:trPr>
          <w:trHeight w:val="980"/>
        </w:trPr>
        <w:tc>
          <w:tcPr>
            <w:tcW w:w="8528" w:type="dxa"/>
            <w:gridSpan w:val="2"/>
          </w:tcPr>
          <w:p w:rsidR="001B70B0" w:rsidRPr="007F3AB0" w:rsidRDefault="003A669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</w:rPr>
              <w:tab/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المؤسسة التعليمية 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جغرافية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الارشاد والصحة النفسية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يومية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2020/2021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B70B0" w:rsidRPr="007F3AB0" w:rsidRDefault="00E52457" w:rsidP="007F3A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200F5"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  <w:r w:rsidR="007F3AB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/ساعتين اسبوعيا</w:t>
            </w:r>
          </w:p>
        </w:tc>
      </w:tr>
      <w:tr w:rsidR="001B70B0" w:rsidRPr="007F3AB0">
        <w:tc>
          <w:tcPr>
            <w:tcW w:w="4060" w:type="dxa"/>
          </w:tcPr>
          <w:p w:rsidR="001B70B0" w:rsidRPr="007F3AB0" w:rsidRDefault="003A669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B70B0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5/2/2021</w:t>
            </w:r>
          </w:p>
        </w:tc>
      </w:tr>
      <w:tr w:rsidR="00A200F5" w:rsidRPr="007F3AB0">
        <w:tc>
          <w:tcPr>
            <w:tcW w:w="4060" w:type="dxa"/>
          </w:tcPr>
          <w:p w:rsidR="00A200F5" w:rsidRPr="007F3AB0" w:rsidRDefault="00A200F5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اهداف المقرر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A200F5" w:rsidRPr="007F3AB0" w:rsidRDefault="0055660E" w:rsidP="00A200F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تعريف الطلبة بمفهوم </w:t>
            </w:r>
            <w:r w:rsidR="00A200F5"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الإرشاد ونشأته وتطوره ومناهجه </w:t>
            </w:r>
          </w:p>
        </w:tc>
      </w:tr>
      <w:tr w:rsidR="00A200F5" w:rsidRPr="007F3AB0">
        <w:trPr>
          <w:trHeight w:val="300"/>
        </w:trPr>
        <w:tc>
          <w:tcPr>
            <w:tcW w:w="4060" w:type="dxa"/>
          </w:tcPr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A200F5" w:rsidRPr="007F3AB0" w:rsidRDefault="00A200F5" w:rsidP="00A200F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تعريف الطلبة بالمرشد التربوي وطرق اعداده</w:t>
            </w:r>
          </w:p>
        </w:tc>
      </w:tr>
      <w:tr w:rsidR="00A200F5" w:rsidRPr="007F3AB0">
        <w:trPr>
          <w:trHeight w:val="300"/>
        </w:trPr>
        <w:tc>
          <w:tcPr>
            <w:tcW w:w="4060" w:type="dxa"/>
          </w:tcPr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A200F5" w:rsidRPr="007F3AB0" w:rsidRDefault="00A200F5" w:rsidP="00A200F5">
            <w:pPr>
              <w:pStyle w:val="aa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تعريف الطلبة بكيفية تحقيق التوافق الشخصي مع النفس والرضا عنها وأشبعا الدوافع والحاجات الداخلية والاولية والفطرية.</w:t>
            </w:r>
          </w:p>
        </w:tc>
      </w:tr>
      <w:tr w:rsidR="00A200F5" w:rsidRPr="007F3AB0">
        <w:trPr>
          <w:trHeight w:val="340"/>
        </w:trPr>
        <w:tc>
          <w:tcPr>
            <w:tcW w:w="4060" w:type="dxa"/>
          </w:tcPr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A200F5" w:rsidRPr="007F3AB0" w:rsidRDefault="00A200F5" w:rsidP="00A200F5">
            <w:pPr>
              <w:pStyle w:val="aa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مساعدة الطلبة على تكيف مع نفسة ومع بيئته 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وعلى اختيار تخصص الدراسي الملائم له</w:t>
            </w:r>
          </w:p>
        </w:tc>
      </w:tr>
      <w:tr w:rsidR="00A200F5" w:rsidRPr="007F3AB0">
        <w:trPr>
          <w:trHeight w:val="300"/>
        </w:trPr>
        <w:tc>
          <w:tcPr>
            <w:tcW w:w="4060" w:type="dxa"/>
          </w:tcPr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468" w:type="dxa"/>
          </w:tcPr>
          <w:p w:rsidR="00A200F5" w:rsidRPr="007F3AB0" w:rsidRDefault="00A200F5" w:rsidP="00A200F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تنمية الاتجاهات والميول الايجابية لدى الطلبة للقيام بمهنة المرشد التربوي</w:t>
            </w:r>
          </w:p>
        </w:tc>
      </w:tr>
      <w:tr w:rsidR="00A200F5" w:rsidRPr="007F3AB0">
        <w:trPr>
          <w:trHeight w:val="4760"/>
        </w:trPr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A200F5" w:rsidRPr="007F3AB0" w:rsidRDefault="00A200F5" w:rsidP="007E1CB0">
            <w:pPr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الأهداف المعرفية </w:t>
            </w:r>
          </w:p>
          <w:p w:rsidR="00A200F5" w:rsidRPr="007F3AB0" w:rsidRDefault="00A200F5" w:rsidP="007E1CB0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 1. تمكين الطلبة من معرفة مبادئ علم الارشاد والتوجيه والصحة النفسية </w:t>
            </w:r>
          </w:p>
          <w:p w:rsidR="00A200F5" w:rsidRPr="007F3AB0" w:rsidRDefault="00A200F5" w:rsidP="007E1CB0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أ2. اعداد الطلبة نفسيا وتربويا لمهنة التدريس </w:t>
            </w:r>
          </w:p>
          <w:p w:rsidR="00A200F5" w:rsidRPr="007F3AB0" w:rsidRDefault="00A200F5" w:rsidP="0062590B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أ3. وقاية الطلبة من الوقوع في المشكلات ومساعدتهم على اتخاذ قراراتهم بأنفسهم</w:t>
            </w:r>
          </w:p>
          <w:p w:rsidR="00A200F5" w:rsidRPr="007F3AB0" w:rsidRDefault="00A200F5" w:rsidP="0062590B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أ4. مساعدة الطلبة على تحقيق الذات </w:t>
            </w:r>
          </w:p>
          <w:p w:rsidR="00A200F5" w:rsidRPr="007F3AB0" w:rsidRDefault="00A200F5" w:rsidP="0062590B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أ5. جعل الطلبة قادرين على التعبير الذاتي وعن مشكلاتهم الاجتماعية والمدرسية</w:t>
            </w:r>
          </w:p>
          <w:p w:rsidR="00A200F5" w:rsidRPr="007F3AB0" w:rsidRDefault="00A200F5" w:rsidP="00A52CE5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أ6. مساعدة الطلبة على التخلص من التوتر والقلق والخوف والتكيف مع المراحل العمرية المختلفة</w:t>
            </w:r>
          </w:p>
          <w:p w:rsidR="00A200F5" w:rsidRPr="007F3AB0" w:rsidRDefault="00A200F5" w:rsidP="00BA1813">
            <w:pPr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المهاراتية</w:t>
            </w:r>
            <w:proofErr w:type="spellEnd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الخاصة بالمقرر.</w:t>
            </w:r>
          </w:p>
          <w:p w:rsidR="00A200F5" w:rsidRPr="007F3AB0" w:rsidRDefault="00A200F5" w:rsidP="00BA181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ب1- خلق الدافعية  لدى الطلبة للقيام بمهام المرشد التربوي</w:t>
            </w:r>
          </w:p>
          <w:p w:rsidR="00A200F5" w:rsidRPr="007F3AB0" w:rsidRDefault="00A200F5" w:rsidP="00BA181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ب2- تنمية اتجاهات الطلبة نحو تكوين علاقات ايجابية في المجتمع</w:t>
            </w:r>
          </w:p>
          <w:p w:rsidR="00A200F5" w:rsidRPr="007F3AB0" w:rsidRDefault="00A200F5" w:rsidP="00BA181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ب3.تنمية مهارة التوجيه لدى الطلبة وتدريبهم عليها </w:t>
            </w:r>
          </w:p>
          <w:p w:rsidR="00A200F5" w:rsidRPr="007F3AB0" w:rsidRDefault="00A200F5" w:rsidP="003369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200F5" w:rsidRPr="007F3AB0">
        <w:tc>
          <w:tcPr>
            <w:tcW w:w="4060" w:type="dxa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200F5" w:rsidRPr="007F3AB0">
        <w:trPr>
          <w:trHeight w:val="1040"/>
        </w:trPr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طريفة المحاضرة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 المناقشة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طريقة الحور 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طرح الاسئلة</w:t>
            </w:r>
          </w:p>
        </w:tc>
      </w:tr>
      <w:tr w:rsidR="00A200F5" w:rsidRPr="007F3AB0"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200F5" w:rsidRPr="007F3AB0">
        <w:trPr>
          <w:trHeight w:val="1560"/>
        </w:trPr>
        <w:tc>
          <w:tcPr>
            <w:tcW w:w="8528" w:type="dxa"/>
            <w:gridSpan w:val="2"/>
          </w:tcPr>
          <w:p w:rsidR="009F6A88" w:rsidRPr="007F3AB0" w:rsidRDefault="009F6A88" w:rsidP="009F6A88">
            <w:pPr>
              <w:pStyle w:val="aa"/>
              <w:spacing w:after="0" w:line="240" w:lineRule="auto"/>
              <w:ind w:left="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اليومية للطلاب</w:t>
            </w:r>
          </w:p>
          <w:p w:rsidR="009F6A88" w:rsidRPr="007F3AB0" w:rsidRDefault="009F6A88" w:rsidP="009F6A88">
            <w:pPr>
              <w:pStyle w:val="aa"/>
              <w:spacing w:after="0" w:line="240" w:lineRule="auto"/>
              <w:ind w:left="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المناقشة أثناء المحاضرات</w:t>
            </w:r>
          </w:p>
          <w:p w:rsidR="009F6A88" w:rsidRPr="007F3AB0" w:rsidRDefault="009F6A88" w:rsidP="009F6A88">
            <w:pPr>
              <w:pStyle w:val="aa"/>
              <w:spacing w:after="0" w:line="240" w:lineRule="auto"/>
              <w:ind w:left="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التقويم المستمر بالواجبات المطلوبة</w:t>
            </w:r>
          </w:p>
          <w:p w:rsidR="009F6A88" w:rsidRPr="007F3AB0" w:rsidRDefault="009F6A88" w:rsidP="009F6A88">
            <w:pPr>
              <w:pStyle w:val="aa"/>
              <w:spacing w:after="0" w:line="240" w:lineRule="auto"/>
              <w:ind w:left="9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الاختبارات</w:t>
            </w:r>
          </w:p>
          <w:p w:rsidR="00A200F5" w:rsidRPr="007F3AB0" w:rsidRDefault="009F6A88" w:rsidP="009F6A88">
            <w:pPr>
              <w:pStyle w:val="aa"/>
              <w:spacing w:after="0" w:line="240" w:lineRule="auto"/>
              <w:ind w:left="9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الأنشطة التعاونية</w:t>
            </w:r>
            <w:r w:rsidR="00A200F5"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A200F5" w:rsidRPr="007F3AB0">
        <w:tc>
          <w:tcPr>
            <w:tcW w:w="8528" w:type="dxa"/>
            <w:gridSpan w:val="2"/>
          </w:tcPr>
          <w:p w:rsidR="00A200F5" w:rsidRPr="007F3AB0" w:rsidRDefault="00A200F5" w:rsidP="0042236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200F5" w:rsidRPr="007F3AB0" w:rsidRDefault="00A200F5" w:rsidP="00337FB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ب1.تعليم الطلبة روح المبادرة والعمل بروح الفريق واحترام الاخرين والسلوك الاجتماعي.</w:t>
            </w:r>
          </w:p>
          <w:p w:rsidR="00A200F5" w:rsidRPr="007F3AB0" w:rsidRDefault="00A200F5" w:rsidP="00337FB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ب2- أثارة دافعية الطلبة للدراسة وتنظيم أوقاته لذلك الغرض</w:t>
            </w:r>
          </w:p>
          <w:p w:rsidR="00A200F5" w:rsidRPr="007F3AB0" w:rsidRDefault="00A200F5" w:rsidP="00337FB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ب3- تنمية اتجاهات وميول الطلبة وتطوير قابلياتهم في اتجاه مهنة التدريس والارشاد النفسي</w:t>
            </w:r>
          </w:p>
          <w:p w:rsidR="00A200F5" w:rsidRPr="007F3AB0" w:rsidRDefault="00A200F5" w:rsidP="00337FB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ج4- 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تعليم الطلبة تحمل المسؤولية الشخصية</w:t>
            </w:r>
          </w:p>
        </w:tc>
      </w:tr>
      <w:tr w:rsidR="00A200F5" w:rsidRPr="007F3AB0"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200F5" w:rsidRPr="007F3AB0">
        <w:trPr>
          <w:trHeight w:val="1040"/>
        </w:trPr>
        <w:tc>
          <w:tcPr>
            <w:tcW w:w="8528" w:type="dxa"/>
            <w:gridSpan w:val="2"/>
          </w:tcPr>
          <w:p w:rsidR="009F6A88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-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  <w:t xml:space="preserve">طريقة الحور </w:t>
            </w:r>
          </w:p>
          <w:p w:rsidR="009F6A88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-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  <w:t>المناقشة الفردية والجماعية</w:t>
            </w:r>
          </w:p>
          <w:p w:rsidR="00A200F5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-</w:t>
            </w: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  <w:t>التعلم التعاوني</w:t>
            </w:r>
          </w:p>
        </w:tc>
      </w:tr>
      <w:tr w:rsidR="00A200F5" w:rsidRPr="007F3AB0"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200F5" w:rsidRPr="007F3AB0">
        <w:tc>
          <w:tcPr>
            <w:tcW w:w="8528" w:type="dxa"/>
            <w:gridSpan w:val="2"/>
          </w:tcPr>
          <w:p w:rsidR="00A200F5" w:rsidRPr="007F3AB0" w:rsidRDefault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مشاركة اليومية للطلاب</w:t>
            </w:r>
          </w:p>
          <w:p w:rsidR="00A167E8" w:rsidRPr="007F3AB0" w:rsidRDefault="00A167E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تغذية الراجعة الفورية</w:t>
            </w:r>
          </w:p>
          <w:p w:rsidR="009F6A88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المناقشة أثناء المحاضرات</w:t>
            </w:r>
          </w:p>
          <w:p w:rsidR="009F6A88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التقويم المستمر بالواجبات المطلوبة</w:t>
            </w:r>
          </w:p>
          <w:p w:rsidR="009F6A88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الاختبارات</w:t>
            </w:r>
          </w:p>
          <w:p w:rsidR="00A200F5" w:rsidRPr="007F3AB0" w:rsidRDefault="009F6A88" w:rsidP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الأنشطة التعاونية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200F5" w:rsidRPr="007F3AB0">
        <w:trPr>
          <w:trHeight w:val="1040"/>
        </w:trPr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200F5" w:rsidRPr="007F3AB0" w:rsidRDefault="00A200F5" w:rsidP="0042236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د1- تعريفهم بطرائق التدريس الحديثة </w:t>
            </w:r>
          </w:p>
          <w:p w:rsidR="00A200F5" w:rsidRPr="007F3AB0" w:rsidRDefault="00A200F5" w:rsidP="0042236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د2- تدريبهم على مهارات الارشاد التربوي </w:t>
            </w:r>
          </w:p>
          <w:p w:rsidR="00A200F5" w:rsidRPr="007F3AB0" w:rsidRDefault="00A200F5" w:rsidP="0042236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د3- تعريفهم بالوسائل الارشادية الحديثة وكيفية استعمالها في الارشاد</w:t>
            </w:r>
          </w:p>
          <w:p w:rsidR="00A200F5" w:rsidRPr="007F3AB0" w:rsidRDefault="00A200F5" w:rsidP="00A52CE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د4- اطلاع الطلبة على المستحدثات العلمية في الارشاد والصحة النفسية التنسيق مع الجهات المختصة </w:t>
            </w:r>
          </w:p>
        </w:tc>
      </w:tr>
      <w:tr w:rsidR="00A200F5" w:rsidRPr="007F3AB0">
        <w:trPr>
          <w:trHeight w:val="1040"/>
        </w:trPr>
        <w:tc>
          <w:tcPr>
            <w:tcW w:w="8528" w:type="dxa"/>
            <w:gridSpan w:val="2"/>
          </w:tcPr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11. بنية المقرر </w:t>
            </w: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829"/>
              <w:gridCol w:w="1418"/>
              <w:gridCol w:w="2644"/>
              <w:gridCol w:w="1178"/>
              <w:gridCol w:w="1087"/>
            </w:tblGrid>
            <w:tr w:rsidR="00A200F5" w:rsidRPr="007F3AB0" w:rsidTr="00E93BF6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0F5" w:rsidRPr="007F3AB0" w:rsidRDefault="00A200F5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E52457" w:rsidRPr="007F3AB0" w:rsidTr="00E93BF6">
              <w:trPr>
                <w:trHeight w:val="704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:مدخل لدراسة الارشاد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الفصل الاول :مدخل لدراسة الارشاد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E52457" w:rsidRPr="007F3AB0" w:rsidTr="00E93BF6">
              <w:trPr>
                <w:trHeight w:val="41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ما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هو علم النفس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ما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هو علم النفس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2. مجالات علم النفس وفروعه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2. مجالات علم النفس وفروعه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3.نبذة مختصرة عن تطور الإرشاد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3.نبذة مختصرة عن تطور الإرشاد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4.اهمية الارشاد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4.اهمية الارشاد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5. اهداف الارشاد النفسي </w:t>
                  </w:r>
                  <w:proofErr w:type="spellStart"/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والتوجية</w:t>
                  </w:r>
                  <w:proofErr w:type="spellEnd"/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التربوي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5. اهداف الارشاد النفسي </w:t>
                  </w:r>
                  <w:proofErr w:type="spellStart"/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والتوجية</w:t>
                  </w:r>
                  <w:proofErr w:type="spellEnd"/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التربوي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6. مبررات الارشاد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6. مبررات الارشاد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7. لمحة تاريخية عن المرشد النفسي الطلابي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7. لمحة تاريخية عن المرشد النفسي الطلابي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8. أعداد المرشد وتدريبة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8. أعداد المرشد وتدريبة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9. اخلاقيات المرشد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9. اخلاقيات المرشد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10. مهام المرشد الطلابي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7D7BC6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10. مهام المرشد الطلابي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200" w:line="276" w:lineRule="auto"/>
                    <w:ind w:right="119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الثاني :اساليب الارشادية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spacing w:after="200" w:line="276" w:lineRule="auto"/>
                    <w:ind w:right="119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الثاني :اساليب الارشادية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المباشر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المباشر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غير مباشر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غير مباشر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الفردي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الفردي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الجماعي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الجماعي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عن طريق اللعب للأطفال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عن طريق اللعب للأطفال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السلوكي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الإرشاد السلوكي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الفصل الثالث: علاقة الإرشاد النفسي بالعلوم الاخرى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الفصل الثالث: علاقة الإرشاد النفسي بالعلوم الاخرى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الأسس العلمية للإرشاد النفسي والتربوي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الأسس العلمية للإرشاد النفسي والتربوي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الفصل الرابع: نظريات الارشاد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eastAsia="Arial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eastAsia="Arial" w:hAnsi="Simplified Arabic" w:cs="Simplified Arabic"/>
                      <w:sz w:val="24"/>
                      <w:szCs w:val="24"/>
                      <w:rtl/>
                    </w:rPr>
                    <w:t>الفصل الرابع: نظريات الارشاد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.نظرية الذات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B059AC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.نظرية الذات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2.نظرية الارشاد العقلاني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B059AC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2.نظرية الارشاد العقلاني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3.النظرية السلوكية نظرية التحليل النفسي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B059AC">
                  <w:pPr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3.النظرية السلوكية نظرية التحليل النفسي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الخامس: وسائل جمع المعلومات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634BAC">
                  <w:pP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الخامس: وسائل جمع المعلومات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الاختبارات والمقاييس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الاختبارات والمقاييس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الاستبيان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الاستبيان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المقابلة الارشادية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المقابلة الارشادية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دراسة الحالة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دراسة الحالة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E93BF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السجل التراكمي المجمع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السجل التراكمي المجمع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9F6A88">
              <w:trPr>
                <w:trHeight w:val="595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السيرة الشخصية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E93BF6">
                  <w:pPr>
                    <w:pStyle w:val="aa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السيرة الشخصية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9F6A88">
              <w:trPr>
                <w:trHeight w:val="53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السادس: الارشاد التربوي في المدرسة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الفصل السادس: الارشاد التربوي في المدرسة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9F6A88">
              <w:trPr>
                <w:trHeight w:val="422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DC02A5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1.المدرس المرشد إعداده وأهميته وظائفه</w:t>
                  </w:r>
                </w:p>
                <w:p w:rsidR="00E52457" w:rsidRPr="007F3AB0" w:rsidRDefault="00E52457" w:rsidP="00DC02A5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.الاهداف العامة لمجلس الاباء والمدرسين</w:t>
                  </w:r>
                </w:p>
                <w:p w:rsidR="00E52457" w:rsidRPr="007F3AB0" w:rsidRDefault="00E52457" w:rsidP="00DC02A5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3.دور مجالس الآباء في عملية الارشاد والتوجيه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1.المدرس المرشد إعداده وأهميته وظائفه</w:t>
                  </w:r>
                </w:p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.الاهداف العامة لمجلس الاباء والمدرسين</w:t>
                  </w:r>
                </w:p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7F3AB0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3.دور مجالس الآباء في عملية الارشاد والتوجيه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E52457" w:rsidRPr="007F3AB0" w:rsidTr="009F6A88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</w:tr>
            <w:tr w:rsidR="00E52457" w:rsidRPr="007F3AB0" w:rsidTr="009F6A88">
              <w:trPr>
                <w:trHeight w:val="194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</w:tr>
            <w:tr w:rsidR="00E52457" w:rsidRPr="007F3AB0" w:rsidTr="009F6A88">
              <w:trPr>
                <w:trHeight w:val="226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 w:rsidP="009F6A88">
                  <w:pPr>
                    <w:spacing w:after="200" w:line="276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457" w:rsidRPr="007F3AB0" w:rsidRDefault="00E5245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</w:tr>
          </w:tbl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200F5" w:rsidRPr="007F3AB0" w:rsidRDefault="00A200F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B70B0" w:rsidRPr="007F3AB0">
        <w:tc>
          <w:tcPr>
            <w:tcW w:w="8528" w:type="dxa"/>
            <w:gridSpan w:val="2"/>
          </w:tcPr>
          <w:p w:rsidR="001B70B0" w:rsidRPr="007F3AB0" w:rsidRDefault="003A669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12- البنية التحتية 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1B70B0" w:rsidRPr="007F3AB0">
        <w:tc>
          <w:tcPr>
            <w:tcW w:w="3300" w:type="dxa"/>
          </w:tcPr>
          <w:p w:rsidR="001B70B0" w:rsidRPr="007F3AB0" w:rsidRDefault="003A669B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الكتب المقررة المطلوبة 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F3AB0" w:rsidRDefault="00BA181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-الارشاد والصحة النفسية / د . حسن السيد د. صاحب مرزوك</w:t>
            </w:r>
          </w:p>
        </w:tc>
      </w:tr>
      <w:tr w:rsidR="001B70B0" w:rsidRPr="007F3AB0">
        <w:tc>
          <w:tcPr>
            <w:tcW w:w="3300" w:type="dxa"/>
          </w:tcPr>
          <w:p w:rsidR="001B70B0" w:rsidRPr="007F3AB0" w:rsidRDefault="003A669B">
            <w:pPr>
              <w:numPr>
                <w:ilvl w:val="0"/>
                <w:numId w:val="4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المراجع الرئيسية (المصادر)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F3AB0" w:rsidRDefault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كتاب الصحة النفسية والعلاج </w:t>
            </w:r>
            <w:proofErr w:type="spellStart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النفسى</w:t>
            </w:r>
            <w:proofErr w:type="spellEnd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proofErr w:type="spellStart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د.حامد</w:t>
            </w:r>
            <w:proofErr w:type="spellEnd"/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عبد السلام زهران</w:t>
            </w:r>
          </w:p>
          <w:p w:rsidR="009F6A88" w:rsidRPr="007F3AB0" w:rsidRDefault="009F6A8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1B70B0" w:rsidRPr="007F3AB0">
        <w:tc>
          <w:tcPr>
            <w:tcW w:w="3300" w:type="dxa"/>
          </w:tcPr>
          <w:p w:rsidR="001B70B0" w:rsidRPr="007F3AB0" w:rsidRDefault="003A669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F3AB0" w:rsidRDefault="003369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الإرشاد النفسي</w:t>
            </w:r>
          </w:p>
        </w:tc>
      </w:tr>
      <w:tr w:rsidR="001B70B0" w:rsidRPr="007F3AB0">
        <w:tc>
          <w:tcPr>
            <w:tcW w:w="3300" w:type="dxa"/>
          </w:tcPr>
          <w:p w:rsidR="001B70B0" w:rsidRPr="007F3AB0" w:rsidRDefault="003A669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F3AB0" w:rsidRDefault="003369B0" w:rsidP="003369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اكاديمية علم النفس / ويكبيديا / الموسوعة العربية للإرشاد والعلاج النفسي/ موقع مركز الإرشاد النفسي بمعهد الدراسات التربوية جامعة القاهرة/ شبكة العلوم النفسية العربية/ مركز الدراسات التربوية الأبحاث النفسية/ مركز البحوث والدراسات النفسية/</w:t>
            </w:r>
          </w:p>
        </w:tc>
      </w:tr>
    </w:tbl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B70B0" w:rsidRPr="007F3AB0">
        <w:tc>
          <w:tcPr>
            <w:tcW w:w="8528" w:type="dxa"/>
          </w:tcPr>
          <w:p w:rsidR="001B70B0" w:rsidRPr="007F3AB0" w:rsidRDefault="003A669B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1B70B0" w:rsidRPr="007F3AB0" w:rsidRDefault="001B70B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1B70B0" w:rsidRPr="007F3AB0">
        <w:trPr>
          <w:trHeight w:val="1040"/>
        </w:trPr>
        <w:tc>
          <w:tcPr>
            <w:tcW w:w="8528" w:type="dxa"/>
          </w:tcPr>
          <w:p w:rsidR="00A52CE5" w:rsidRPr="007F3AB0" w:rsidRDefault="00A52CE5" w:rsidP="00A52CE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1.جعل فترة اكبر للتطبيق العملي في المدارس     </w:t>
            </w:r>
          </w:p>
          <w:p w:rsidR="00A167E8" w:rsidRPr="007F3AB0" w:rsidRDefault="00A52CE5" w:rsidP="00A167E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2.اطلاع الطلبة على اخر المستحدثات في ميدان الارشاد والصحة النفسية</w:t>
            </w:r>
          </w:p>
          <w:p w:rsidR="00A167E8" w:rsidRPr="007F3AB0" w:rsidRDefault="00A167E8" w:rsidP="00A167E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3.تبادل الخبرات بين أعضاء هيئة التدريس.</w:t>
            </w:r>
          </w:p>
          <w:p w:rsidR="00A167E8" w:rsidRPr="007F3AB0" w:rsidRDefault="00A167E8" w:rsidP="00A167E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F3AB0">
              <w:rPr>
                <w:rFonts w:ascii="Simplified Arabic" w:hAnsi="Simplified Arabic" w:cs="Simplified Arabic"/>
                <w:sz w:val="24"/>
                <w:szCs w:val="24"/>
                <w:rtl/>
              </w:rPr>
              <w:t>4.مواكبة التطورات في طبيعة العمل في مجال الإرشاد والتوجيه النفسي</w:t>
            </w:r>
          </w:p>
        </w:tc>
      </w:tr>
    </w:tbl>
    <w:p w:rsidR="001B70B0" w:rsidRPr="007F3AB0" w:rsidRDefault="001B70B0">
      <w:pPr>
        <w:rPr>
          <w:rFonts w:ascii="Simplified Arabic" w:hAnsi="Simplified Arabic" w:cs="Simplified Arabic"/>
          <w:sz w:val="24"/>
          <w:szCs w:val="24"/>
        </w:rPr>
      </w:pPr>
    </w:p>
    <w:sectPr w:rsidR="001B70B0" w:rsidRPr="007F3AB0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6" w:rsidRDefault="004C1F86">
      <w:pPr>
        <w:spacing w:after="0" w:line="240" w:lineRule="auto"/>
      </w:pPr>
      <w:r>
        <w:separator/>
      </w:r>
    </w:p>
  </w:endnote>
  <w:endnote w:type="continuationSeparator" w:id="0">
    <w:p w:rsidR="004C1F86" w:rsidRDefault="004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B0" w:rsidRDefault="001B70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6" w:rsidRDefault="004C1F86">
      <w:pPr>
        <w:spacing w:after="0" w:line="240" w:lineRule="auto"/>
      </w:pPr>
      <w:r>
        <w:separator/>
      </w:r>
    </w:p>
  </w:footnote>
  <w:footnote w:type="continuationSeparator" w:id="0">
    <w:p w:rsidR="004C1F86" w:rsidRDefault="004C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634E"/>
    <w:multiLevelType w:val="hybridMultilevel"/>
    <w:tmpl w:val="9C7CAAD4"/>
    <w:lvl w:ilvl="0" w:tplc="DD42D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A5860"/>
    <w:multiLevelType w:val="hybridMultilevel"/>
    <w:tmpl w:val="E66E8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343BAC"/>
    <w:multiLevelType w:val="hybridMultilevel"/>
    <w:tmpl w:val="731A2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0"/>
    <w:rsid w:val="00137A99"/>
    <w:rsid w:val="0019728C"/>
    <w:rsid w:val="001B70B0"/>
    <w:rsid w:val="00267BAB"/>
    <w:rsid w:val="003369B0"/>
    <w:rsid w:val="00337FBD"/>
    <w:rsid w:val="003A669B"/>
    <w:rsid w:val="00422363"/>
    <w:rsid w:val="004C1F86"/>
    <w:rsid w:val="0055660E"/>
    <w:rsid w:val="0062590B"/>
    <w:rsid w:val="007E1CB0"/>
    <w:rsid w:val="007E3EAA"/>
    <w:rsid w:val="007F3AB0"/>
    <w:rsid w:val="009F6A88"/>
    <w:rsid w:val="00A167E8"/>
    <w:rsid w:val="00A200F5"/>
    <w:rsid w:val="00A52CE5"/>
    <w:rsid w:val="00BA1813"/>
    <w:rsid w:val="00C7562D"/>
    <w:rsid w:val="00CE2E56"/>
    <w:rsid w:val="00D00D15"/>
    <w:rsid w:val="00E44E41"/>
    <w:rsid w:val="00E52457"/>
    <w:rsid w:val="00E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E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E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A-H Center</cp:lastModifiedBy>
  <cp:revision>2</cp:revision>
  <cp:lastPrinted>2021-02-05T18:37:00Z</cp:lastPrinted>
  <dcterms:created xsi:type="dcterms:W3CDTF">2021-02-12T21:03:00Z</dcterms:created>
  <dcterms:modified xsi:type="dcterms:W3CDTF">2021-02-12T21:03:00Z</dcterms:modified>
</cp:coreProperties>
</file>