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DE" w:rsidRPr="005953C2" w:rsidRDefault="00C50BDE" w:rsidP="00140EFF">
      <w:pPr>
        <w:shd w:val="clear" w:color="auto" w:fill="BDD6EE" w:themeFill="accent1" w:themeFillTint="66"/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7228C9" w:rsidRPr="007228C9" w:rsidRDefault="00901C23" w:rsidP="00001E8C">
      <w:pPr>
        <w:spacing w:after="0" w:line="240" w:lineRule="auto"/>
        <w:ind w:left="-76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قسم الجغرافية. </w:t>
      </w:r>
    </w:p>
    <w:p w:rsidR="00901C23" w:rsidRPr="007228C9" w:rsidRDefault="00901C23" w:rsidP="00001E8C">
      <w:pPr>
        <w:spacing w:after="0" w:line="240" w:lineRule="auto"/>
        <w:ind w:left="-76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 المادة:</w:t>
      </w:r>
      <w:r w:rsidR="007228C9"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د. عبد السلام محمد مايل.</w:t>
      </w:r>
    </w:p>
    <w:p w:rsidR="007228C9" w:rsidRPr="007228C9" w:rsidRDefault="007228C9" w:rsidP="00001E8C">
      <w:pPr>
        <w:spacing w:after="0" w:line="240" w:lineRule="auto"/>
        <w:ind w:left="-76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المرحلة: الأولى.</w:t>
      </w:r>
    </w:p>
    <w:p w:rsidR="005C733A" w:rsidRDefault="007228C9" w:rsidP="00001E8C">
      <w:pPr>
        <w:spacing w:after="0" w:line="276" w:lineRule="auto"/>
        <w:ind w:left="-76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28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المادة: الجغرافية الحيوية</w:t>
      </w:r>
      <w:r w:rsidRPr="00A776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5C733A" w:rsidRPr="007228C9" w:rsidRDefault="005C733A" w:rsidP="00140EFF">
      <w:pPr>
        <w:shd w:val="clear" w:color="auto" w:fill="BDD6EE" w:themeFill="accent1" w:themeFillTint="66"/>
        <w:spacing w:after="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228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وصف</w:t>
      </w:r>
      <w:r w:rsidR="00E32A8F" w:rsidRPr="007228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7228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المقرر.</w:t>
      </w:r>
      <w:r w:rsidR="007035C3" w:rsidRPr="007228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="00E10284" w:rsidRPr="007228C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202</w:t>
      </w:r>
      <w:r w:rsidR="00E102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0-</w:t>
      </w:r>
      <w:r w:rsidR="007035C3" w:rsidRPr="007228C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2021</w:t>
      </w:r>
      <w:r w:rsidR="007035C3" w:rsidRPr="007228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).</w:t>
      </w:r>
    </w:p>
    <w:tbl>
      <w:tblPr>
        <w:tblStyle w:val="a3"/>
        <w:bidiVisual/>
        <w:tblW w:w="9639" w:type="dxa"/>
        <w:tblInd w:w="-658" w:type="dxa"/>
        <w:tblLook w:val="04A0"/>
      </w:tblPr>
      <w:tblGrid>
        <w:gridCol w:w="9639"/>
      </w:tblGrid>
      <w:tr w:rsidR="005C733A" w:rsidTr="00140EFF">
        <w:tc>
          <w:tcPr>
            <w:tcW w:w="9639" w:type="dxa"/>
            <w:shd w:val="clear" w:color="auto" w:fill="BDD6EE" w:themeFill="accent1" w:themeFillTint="66"/>
          </w:tcPr>
          <w:p w:rsidR="005C733A" w:rsidRPr="005C733A" w:rsidRDefault="00C06F39" w:rsidP="00001E8C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الهدف</w:t>
            </w:r>
            <w:r w:rsidRPr="0072172B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: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تزويد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الطلبة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بالمفاهيم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الرئيسية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حول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االحيوية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ومجالاتها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وأهميتها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التطبيقية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توضيح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عناصر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الغلاف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للأرض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والعلاقات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بينهذه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العناصر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وتوضيح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الأقاليم الحيوية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وتوزيعها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وتعريف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بنظر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تطور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الأحياء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سطح الأرض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تعريفه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بالأخطار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تواجه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الكائنات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الحية،وطرق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حمايتها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وتزويده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 بمعلومات عن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وأهميتها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وعلاقتها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بالجغرافيا</w:t>
            </w:r>
            <w:r w:rsidRPr="007217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5C733A" w:rsidRPr="007228C9" w:rsidRDefault="005C733A" w:rsidP="005C733A">
      <w:pPr>
        <w:spacing w:after="0" w:line="276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tbl>
      <w:tblPr>
        <w:tblStyle w:val="a3"/>
        <w:bidiVisual/>
        <w:tblW w:w="9639" w:type="dxa"/>
        <w:tblInd w:w="-658" w:type="dxa"/>
        <w:tblLayout w:type="fixed"/>
        <w:tblLook w:val="04A0"/>
      </w:tblPr>
      <w:tblGrid>
        <w:gridCol w:w="3780"/>
        <w:gridCol w:w="5859"/>
      </w:tblGrid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6F3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المؤسسة التعليمية.</w:t>
            </w:r>
          </w:p>
        </w:tc>
        <w:tc>
          <w:tcPr>
            <w:tcW w:w="5859" w:type="dxa"/>
          </w:tcPr>
          <w:p w:rsidR="005C733A" w:rsidRDefault="00D70EAB" w:rsidP="007228C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التربية/إبن رشد للعلوم الإنسانية</w:t>
            </w:r>
          </w:p>
        </w:tc>
      </w:tr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 .  القسم الجامعي / المركز.</w:t>
            </w:r>
          </w:p>
        </w:tc>
        <w:tc>
          <w:tcPr>
            <w:tcW w:w="5859" w:type="dxa"/>
          </w:tcPr>
          <w:p w:rsidR="005C733A" w:rsidRDefault="00D70EAB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الجغرافية.</w:t>
            </w:r>
          </w:p>
        </w:tc>
      </w:tr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3 . إسم / رمز المقرر. </w:t>
            </w:r>
          </w:p>
        </w:tc>
        <w:tc>
          <w:tcPr>
            <w:tcW w:w="5859" w:type="dxa"/>
          </w:tcPr>
          <w:p w:rsidR="005C733A" w:rsidRDefault="00D70EAB" w:rsidP="0072172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الجغرافية الحيوية/ </w:t>
            </w: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r w:rsidR="0072172B"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الأولى</w:t>
            </w: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 . الفصل/ السنة.</w:t>
            </w:r>
          </w:p>
        </w:tc>
        <w:tc>
          <w:tcPr>
            <w:tcW w:w="5859" w:type="dxa"/>
          </w:tcPr>
          <w:p w:rsidR="005C733A" w:rsidRDefault="007228C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سنوي </w:t>
            </w:r>
            <w:r w:rsidR="009E35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2020- 2021.</w:t>
            </w:r>
          </w:p>
        </w:tc>
      </w:tr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 . عدد الساعات الدراسية (الكلي).</w:t>
            </w:r>
          </w:p>
        </w:tc>
        <w:tc>
          <w:tcPr>
            <w:tcW w:w="5859" w:type="dxa"/>
          </w:tcPr>
          <w:p w:rsidR="005C733A" w:rsidRDefault="009E356E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(2) ساعة إسبوعياً.</w:t>
            </w:r>
          </w:p>
        </w:tc>
      </w:tr>
      <w:tr w:rsidR="005C733A" w:rsidTr="00140EFF">
        <w:tc>
          <w:tcPr>
            <w:tcW w:w="3780" w:type="dxa"/>
            <w:shd w:val="clear" w:color="auto" w:fill="DEEAF6" w:themeFill="accent1" w:themeFillTint="33"/>
          </w:tcPr>
          <w:p w:rsidR="005C733A" w:rsidRDefault="00C06F39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 . تاريخ إعداد هذا الوصف.</w:t>
            </w:r>
          </w:p>
        </w:tc>
        <w:tc>
          <w:tcPr>
            <w:tcW w:w="5859" w:type="dxa"/>
          </w:tcPr>
          <w:p w:rsidR="005C733A" w:rsidRDefault="00CF20D3" w:rsidP="00CF20D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2020- 2021</w:t>
            </w:r>
            <w:bookmarkStart w:id="0" w:name="_GoBack"/>
            <w:bookmarkEnd w:id="0"/>
          </w:p>
        </w:tc>
      </w:tr>
      <w:tr w:rsidR="00D70EAB" w:rsidTr="00140EFF">
        <w:tc>
          <w:tcPr>
            <w:tcW w:w="9639" w:type="dxa"/>
            <w:gridSpan w:val="2"/>
            <w:shd w:val="clear" w:color="auto" w:fill="BDD6EE" w:themeFill="accent1" w:themeFillTint="66"/>
          </w:tcPr>
          <w:p w:rsidR="00D70EAB" w:rsidRPr="007228C9" w:rsidRDefault="00D70EAB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7 . </w:t>
            </w:r>
            <w:r w:rsidRPr="007228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أهداف المقرر:</w:t>
            </w:r>
          </w:p>
        </w:tc>
      </w:tr>
      <w:tr w:rsidR="009E356E" w:rsidTr="00E10284">
        <w:tc>
          <w:tcPr>
            <w:tcW w:w="9639" w:type="dxa"/>
            <w:gridSpan w:val="2"/>
          </w:tcPr>
          <w:p w:rsidR="009E356E" w:rsidRDefault="009E356E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أ </w:t>
            </w:r>
            <w:r w:rsidR="007228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إكساب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مين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بمبادئ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E356E" w:rsidTr="00E10284">
        <w:tc>
          <w:tcPr>
            <w:tcW w:w="9639" w:type="dxa"/>
            <w:gridSpan w:val="2"/>
          </w:tcPr>
          <w:p w:rsidR="009E356E" w:rsidRDefault="009E356E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7228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التعرف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مناهج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E356E" w:rsidTr="00E10284">
        <w:tc>
          <w:tcPr>
            <w:tcW w:w="9639" w:type="dxa"/>
            <w:gridSpan w:val="2"/>
          </w:tcPr>
          <w:p w:rsidR="009E356E" w:rsidRDefault="009E356E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 </w:t>
            </w:r>
            <w:r w:rsidR="007228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التعرف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المفاهيم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جغر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9E356E" w:rsidTr="00E10284">
        <w:tc>
          <w:tcPr>
            <w:tcW w:w="9639" w:type="dxa"/>
            <w:gridSpan w:val="2"/>
          </w:tcPr>
          <w:p w:rsidR="009E356E" w:rsidRDefault="009E356E" w:rsidP="00D70E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="007228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تشكيل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معرفة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مين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فيربط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بالعل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وم</w:t>
            </w:r>
            <w:r w:rsid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0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الحياتية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E356E" w:rsidTr="00140EFF">
        <w:tc>
          <w:tcPr>
            <w:tcW w:w="9639" w:type="dxa"/>
            <w:gridSpan w:val="2"/>
            <w:shd w:val="clear" w:color="auto" w:fill="BDD6EE" w:themeFill="accent1" w:themeFillTint="66"/>
          </w:tcPr>
          <w:p w:rsidR="009E356E" w:rsidRPr="007228C9" w:rsidRDefault="009E356E" w:rsidP="009E356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 . مخرجات التعلم وطرائق التعليم والتعلم والتقييم.</w:t>
            </w:r>
          </w:p>
        </w:tc>
      </w:tr>
      <w:tr w:rsidR="009E356E" w:rsidTr="00E10284">
        <w:tc>
          <w:tcPr>
            <w:tcW w:w="9639" w:type="dxa"/>
            <w:gridSpan w:val="2"/>
          </w:tcPr>
          <w:p w:rsidR="001D2E95" w:rsidRDefault="001D2E95" w:rsidP="001D2E95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E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المعرفة والفهم.</w:t>
            </w:r>
          </w:p>
          <w:p w:rsidR="00140EFF" w:rsidRDefault="001D2E95" w:rsidP="00140EFF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أ  - المقارنة بين إتجاهات دراسة الجغرافية الحيوية بحسب التطور التاريخي لهذا العلم.</w:t>
            </w:r>
          </w:p>
          <w:p w:rsidR="00001E8C" w:rsidRDefault="00001E8C" w:rsidP="006B450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40EFF" w:rsidRDefault="00140EFF">
      <w:pPr>
        <w:rPr>
          <w:rFonts w:hint="cs"/>
          <w:rtl/>
        </w:rPr>
      </w:pPr>
    </w:p>
    <w:p w:rsidR="00140EFF" w:rsidRDefault="00140EFF"/>
    <w:tbl>
      <w:tblPr>
        <w:tblStyle w:val="a3"/>
        <w:bidiVisual/>
        <w:tblW w:w="9639" w:type="dxa"/>
        <w:tblInd w:w="-658" w:type="dxa"/>
        <w:tblLayout w:type="fixed"/>
        <w:tblLook w:val="04A0"/>
      </w:tblPr>
      <w:tblGrid>
        <w:gridCol w:w="9639"/>
      </w:tblGrid>
      <w:tr w:rsidR="009E356E" w:rsidTr="00140EFF">
        <w:tc>
          <w:tcPr>
            <w:tcW w:w="9639" w:type="dxa"/>
            <w:shd w:val="clear" w:color="auto" w:fill="BDD6EE" w:themeFill="accent1" w:themeFillTint="66"/>
          </w:tcPr>
          <w:p w:rsidR="009E356E" w:rsidRPr="007228C9" w:rsidRDefault="001D2E95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طرائق التعليم والتعلم.</w:t>
            </w:r>
          </w:p>
        </w:tc>
      </w:tr>
      <w:tr w:rsidR="009E356E" w:rsidTr="00E10284">
        <w:tc>
          <w:tcPr>
            <w:tcW w:w="9639" w:type="dxa"/>
          </w:tcPr>
          <w:p w:rsidR="009E356E" w:rsidRDefault="001D2E95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E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طريقة الإلقاء والإستجواب الحي.</w:t>
            </w:r>
          </w:p>
          <w:p w:rsidR="001D2E95" w:rsidRDefault="001D2E95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E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تضمين طرائق التدريس إستعمال لتكنولوجيا التعليم (</w:t>
            </w:r>
            <w:r w:rsidRPr="001D2E9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). </w:t>
            </w:r>
          </w:p>
          <w:p w:rsidR="001D2E95" w:rsidRDefault="001D2E95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E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تشجيع الطلبة على التعلم الذاتي.</w:t>
            </w:r>
          </w:p>
        </w:tc>
      </w:tr>
      <w:tr w:rsidR="009E356E" w:rsidTr="00140EFF">
        <w:tc>
          <w:tcPr>
            <w:tcW w:w="9639" w:type="dxa"/>
            <w:shd w:val="clear" w:color="auto" w:fill="BDD6EE" w:themeFill="accent1" w:themeFillTint="66"/>
          </w:tcPr>
          <w:p w:rsidR="009E356E" w:rsidRPr="007228C9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 - </w:t>
            </w:r>
            <w:r w:rsidR="001D2E95"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طرق التقييم.</w:t>
            </w:r>
          </w:p>
        </w:tc>
      </w:tr>
      <w:tr w:rsidR="009E356E" w:rsidTr="00E10284">
        <w:tc>
          <w:tcPr>
            <w:tcW w:w="9639" w:type="dxa"/>
          </w:tcPr>
          <w:p w:rsidR="009E356E" w:rsidRDefault="001D2E95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الأختبارات التحريرية الموضوعية مع ملاحظة التدريسي لشكل النشاط للمتعلم </w:t>
            </w:r>
            <w:r w:rsidR="006B45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بإعتماد أساليب (</w:t>
            </w:r>
            <w:r w:rsidR="006B4500" w:rsidRPr="006B4500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التقويم التمهيدي- التقويم البنائي- التقويم الختامي</w:t>
            </w:r>
            <w:r w:rsidR="006B45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), ممثلاً في الإختبارات الفصلية والنهائية. </w:t>
            </w:r>
          </w:p>
        </w:tc>
      </w:tr>
      <w:tr w:rsidR="009E356E" w:rsidTr="00E10284">
        <w:tc>
          <w:tcPr>
            <w:tcW w:w="9639" w:type="dxa"/>
          </w:tcPr>
          <w:p w:rsidR="009E356E" w:rsidRPr="003C4F47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 </w:t>
            </w:r>
            <w:r w:rsidRPr="007228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228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التفكير</w:t>
            </w:r>
            <w:r w:rsidRPr="003C4F47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.</w:t>
            </w:r>
          </w:p>
          <w:p w:rsidR="006B4500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ج1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التخطيط. </w:t>
            </w:r>
          </w:p>
          <w:p w:rsidR="006B4500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ج2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التنظيم.</w:t>
            </w:r>
          </w:p>
          <w:p w:rsidR="006B4500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ج3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المراقبة.</w:t>
            </w:r>
          </w:p>
          <w:p w:rsidR="006B4500" w:rsidRDefault="006B4500" w:rsidP="006B45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ج4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التقويم.</w:t>
            </w:r>
          </w:p>
        </w:tc>
      </w:tr>
      <w:tr w:rsidR="009E356E" w:rsidTr="00140EFF">
        <w:tc>
          <w:tcPr>
            <w:tcW w:w="9639" w:type="dxa"/>
            <w:shd w:val="clear" w:color="auto" w:fill="BDD6EE" w:themeFill="accent1" w:themeFillTint="66"/>
          </w:tcPr>
          <w:p w:rsidR="009E356E" w:rsidRDefault="007228C9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8725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التحريرية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والملاحظة</w:t>
            </w:r>
            <w:r w:rsidR="006B45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</w:tbl>
    <w:p w:rsidR="007228C9" w:rsidRDefault="007228C9"/>
    <w:tbl>
      <w:tblPr>
        <w:tblStyle w:val="a3"/>
        <w:bidiVisual/>
        <w:tblW w:w="9639" w:type="dxa"/>
        <w:tblInd w:w="-658" w:type="dxa"/>
        <w:tblLayout w:type="fixed"/>
        <w:tblLook w:val="04A0"/>
      </w:tblPr>
      <w:tblGrid>
        <w:gridCol w:w="992"/>
        <w:gridCol w:w="992"/>
        <w:gridCol w:w="1663"/>
        <w:gridCol w:w="2268"/>
        <w:gridCol w:w="1737"/>
        <w:gridCol w:w="1562"/>
        <w:gridCol w:w="425"/>
      </w:tblGrid>
      <w:tr w:rsidR="00872507" w:rsidRPr="00913701" w:rsidTr="00140EFF">
        <w:tc>
          <w:tcPr>
            <w:tcW w:w="9639" w:type="dxa"/>
            <w:gridSpan w:val="7"/>
            <w:shd w:val="clear" w:color="auto" w:fill="BDD6EE" w:themeFill="accent1" w:themeFillTint="66"/>
          </w:tcPr>
          <w:p w:rsidR="00872507" w:rsidRPr="00D0177A" w:rsidRDefault="00872507" w:rsidP="007228C9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0177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9 – بنية المقرر:</w:t>
            </w:r>
          </w:p>
        </w:tc>
      </w:tr>
      <w:tr w:rsidR="00913701" w:rsidRPr="00913701" w:rsidTr="00140EFF"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872507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الأسبوع.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872507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الساعات.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872507" w:rsidRPr="00913701" w:rsidRDefault="00872507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مخرجات التعلم المطلوبة.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72507" w:rsidRPr="00913701" w:rsidRDefault="00913701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إسم الوحدة/</w:t>
            </w:r>
            <w:r w:rsidR="00872507"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الموضوع.</w:t>
            </w:r>
          </w:p>
        </w:tc>
        <w:tc>
          <w:tcPr>
            <w:tcW w:w="1737" w:type="dxa"/>
            <w:shd w:val="clear" w:color="auto" w:fill="DEEAF6" w:themeFill="accent1" w:themeFillTint="33"/>
          </w:tcPr>
          <w:p w:rsidR="00872507" w:rsidRPr="00913701" w:rsidRDefault="00872507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طريقة التعليم.</w:t>
            </w:r>
          </w:p>
        </w:tc>
        <w:tc>
          <w:tcPr>
            <w:tcW w:w="1987" w:type="dxa"/>
            <w:gridSpan w:val="2"/>
            <w:shd w:val="clear" w:color="auto" w:fill="DEEAF6" w:themeFill="accent1" w:themeFillTint="33"/>
          </w:tcPr>
          <w:p w:rsidR="00872507" w:rsidRPr="00913701" w:rsidRDefault="00872507" w:rsidP="008725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طريقة التقييم.</w:t>
            </w:r>
          </w:p>
        </w:tc>
      </w:tr>
      <w:tr w:rsidR="00913701" w:rsidRPr="00913701" w:rsidTr="00140EFF"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872507" w:rsidRPr="00913701" w:rsidRDefault="00913701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حسب المحتوى.</w:t>
            </w:r>
          </w:p>
        </w:tc>
        <w:tc>
          <w:tcPr>
            <w:tcW w:w="2268" w:type="dxa"/>
          </w:tcPr>
          <w:p w:rsidR="00872507" w:rsidRPr="00913701" w:rsidRDefault="00913701" w:rsidP="00140E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الجغرافية</w:t>
            </w:r>
            <w:r w:rsidR="007228C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الحيوية</w:t>
            </w:r>
            <w:r w:rsidR="007228C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تعريفها</w:t>
            </w:r>
            <w:r w:rsidR="007228C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وموضوعها.</w:t>
            </w:r>
          </w:p>
        </w:tc>
        <w:tc>
          <w:tcPr>
            <w:tcW w:w="1737" w:type="dxa"/>
          </w:tcPr>
          <w:p w:rsidR="00872507" w:rsidRPr="00913701" w:rsidRDefault="0072172B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الإلقاء- المناقشة.</w:t>
            </w:r>
          </w:p>
        </w:tc>
        <w:tc>
          <w:tcPr>
            <w:tcW w:w="1987" w:type="dxa"/>
            <w:gridSpan w:val="2"/>
          </w:tcPr>
          <w:p w:rsidR="00872507" w:rsidRPr="00913701" w:rsidRDefault="00E101A7" w:rsidP="00E101A7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الأختبارات التحريرية. 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دراسة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الجغرافية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علامة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بالعلوم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الطبيعية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والعلوم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الاخرى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وظيفية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الغلاف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7228C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اهمية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الغلاف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7228C9" w:rsidRDefault="007228C9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ظهور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الاحياء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</w:t>
            </w:r>
            <w:r w:rsidR="00E1028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سطح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الارض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الزمني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لظهور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الاحياء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اهمية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01E8C"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الأزمنة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الجيولوجية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صفات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النظام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الصفات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التركيبية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والوظيفية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البيئية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وعلاقتها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الكائنات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الاستجواب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الحي.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المناخية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المناخية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7228C9" w:rsidRPr="00913701" w:rsidTr="00140EFF"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7228C9" w:rsidRPr="00913701" w:rsidRDefault="007228C9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7228C9" w:rsidRPr="00913701" w:rsidRDefault="007228C9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التربة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والرطوبة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7228C9" w:rsidRPr="00913701" w:rsidRDefault="007228C9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7228C9" w:rsidRDefault="007228C9" w:rsidP="00001E8C">
            <w:r w:rsidRPr="00CA3A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التضاريس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F209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F209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العلاقات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النباتية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F209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F209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العلاقات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الحيوية</w:t>
            </w:r>
            <w:r w:rsidRPr="007217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الحيوانية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الاستجواب الحي.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F209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F209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النظام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البيئي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الكتلة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اصناف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المملكة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الحيوانية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أسس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المملكة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النباتية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المجتمعات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المائية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التنوع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الاستجواب الحي. 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280B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280B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مستقبل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الغلاف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معنى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التنوع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اهمية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التنوع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فقدان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التنوع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الاثر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البيئي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01E8C" w:rsidRPr="00913701" w:rsidTr="00140EFF"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1E8C" w:rsidRPr="00913701" w:rsidRDefault="00001E8C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001E8C" w:rsidRPr="00913701" w:rsidRDefault="00001E8C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001E8C" w:rsidRPr="00913701" w:rsidRDefault="00001E8C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نظرة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مستقبلية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001E8C" w:rsidRPr="00913701" w:rsidRDefault="00001E8C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الأستجواب الحي. </w:t>
            </w:r>
          </w:p>
        </w:tc>
        <w:tc>
          <w:tcPr>
            <w:tcW w:w="1987" w:type="dxa"/>
            <w:gridSpan w:val="2"/>
          </w:tcPr>
          <w:p w:rsidR="00001E8C" w:rsidRDefault="00001E8C" w:rsidP="00001E8C">
            <w:r w:rsidRPr="00AA5E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 التحريرية</w:t>
            </w:r>
            <w:r w:rsidRPr="00AA5E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913701" w:rsidRPr="00913701" w:rsidTr="00140EFF"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872507" w:rsidRPr="00913701" w:rsidRDefault="00913701" w:rsidP="00001E8C">
            <w:pPr>
              <w:tabs>
                <w:tab w:val="left" w:pos="1046"/>
              </w:tabs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872507" w:rsidRPr="00913701" w:rsidRDefault="0072172B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وسائل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صيانة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المحيط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الحيوي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872507" w:rsidRPr="00913701" w:rsidRDefault="00E101A7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001E8C"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الاستجواب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الحي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87" w:type="dxa"/>
            <w:gridSpan w:val="2"/>
          </w:tcPr>
          <w:p w:rsidR="00872507" w:rsidRPr="00913701" w:rsidRDefault="00E101A7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101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التحريرية</w:t>
            </w:r>
            <w:r w:rsidRPr="00E101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913701" w:rsidRPr="00913701" w:rsidTr="00140EFF"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72507" w:rsidRPr="00913701" w:rsidRDefault="00F93C33" w:rsidP="00E32A8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63" w:type="dxa"/>
          </w:tcPr>
          <w:p w:rsidR="00872507" w:rsidRPr="00913701" w:rsidRDefault="00913701" w:rsidP="00001E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1370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268" w:type="dxa"/>
          </w:tcPr>
          <w:p w:rsidR="00872507" w:rsidRPr="00913701" w:rsidRDefault="0072172B" w:rsidP="00140E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17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الامتحان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737" w:type="dxa"/>
          </w:tcPr>
          <w:p w:rsidR="00872507" w:rsidRPr="00913701" w:rsidRDefault="00872507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7" w:type="dxa"/>
            <w:gridSpan w:val="2"/>
          </w:tcPr>
          <w:p w:rsidR="00872507" w:rsidRPr="00913701" w:rsidRDefault="00872507" w:rsidP="00001E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0819" w:rsidTr="00140EFF">
        <w:trPr>
          <w:gridAfter w:val="1"/>
          <w:wAfter w:w="425" w:type="dxa"/>
        </w:trPr>
        <w:tc>
          <w:tcPr>
            <w:tcW w:w="9214" w:type="dxa"/>
            <w:gridSpan w:val="6"/>
          </w:tcPr>
          <w:p w:rsidR="00B80819" w:rsidRPr="00E32A8F" w:rsidRDefault="00B80819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lastRenderedPageBreak/>
              <w:t>ج</w:t>
            </w:r>
            <w:r w:rsidRPr="00140EF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>-</w:t>
            </w:r>
            <w:r w:rsidRPr="00E32A8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>الأهداف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>الوجدانية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EEAF6" w:themeFill="accent1" w:themeFillTint="33"/>
                <w:rtl/>
                <w:lang w:bidi="ar-IQ"/>
              </w:rPr>
              <w:t>والقيمية</w:t>
            </w:r>
            <w:r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:</w:t>
            </w:r>
          </w:p>
          <w:p w:rsidR="00B80819" w:rsidRPr="00B80819" w:rsidRDefault="00B80819" w:rsidP="00001E8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يميل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درس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الجغرافية الحيوية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80819" w:rsidRPr="00B80819" w:rsidRDefault="00B80819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2-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اني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80819" w:rsidRDefault="00B80819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3-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اني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تفاعل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معطريقة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عرض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808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 w:rsidRPr="00B808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B80819" w:rsidRPr="00001E8C" w:rsidRDefault="00B80819" w:rsidP="005C733A">
      <w:pPr>
        <w:spacing w:after="0" w:line="276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tbl>
      <w:tblPr>
        <w:tblStyle w:val="a3"/>
        <w:bidiVisual/>
        <w:tblW w:w="9214" w:type="dxa"/>
        <w:tblInd w:w="-658" w:type="dxa"/>
        <w:tblLook w:val="04A0"/>
      </w:tblPr>
      <w:tblGrid>
        <w:gridCol w:w="9214"/>
      </w:tblGrid>
      <w:tr w:rsidR="00717FE8" w:rsidTr="00E10284">
        <w:tc>
          <w:tcPr>
            <w:tcW w:w="9214" w:type="dxa"/>
          </w:tcPr>
          <w:p w:rsidR="00717FE8" w:rsidRPr="00140EFF" w:rsidRDefault="00717FE8" w:rsidP="00140EFF">
            <w:pPr>
              <w:shd w:val="clear" w:color="auto" w:fill="DEEAF6" w:themeFill="accent1" w:themeFillTint="33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40E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01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المهارات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العامة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والتأهيلية</w:t>
            </w:r>
            <w:r w:rsidR="00001E8C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المنقولة(المهارات</w:t>
            </w:r>
            <w:r w:rsidR="00001E8C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الأخرى</w:t>
            </w:r>
            <w:r w:rsidR="00001E8C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المتعلقة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بقابلية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التوظيف</w:t>
            </w:r>
            <w:r w:rsidR="00E32A8F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والتطور</w:t>
            </w:r>
            <w:r w:rsidR="00001E8C"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40EF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140E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717FE8" w:rsidRPr="00717FE8" w:rsidRDefault="00717FE8" w:rsidP="00140E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0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الموهبة</w:t>
            </w:r>
          </w:p>
          <w:p w:rsidR="00717FE8" w:rsidRPr="00717FE8" w:rsidRDefault="00717FE8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2-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المتابعة</w:t>
            </w:r>
          </w:p>
          <w:p w:rsidR="00717FE8" w:rsidRPr="00717FE8" w:rsidRDefault="00717FE8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3-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تحديدالعمل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المكتبة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والدارسة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الميدانية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  <w:p w:rsidR="00717FE8" w:rsidRDefault="00717FE8" w:rsidP="00126E7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4-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جمع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المعلومات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والبيانات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للظاهرة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الجغر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وتحديدعلاقاتها</w:t>
            </w:r>
            <w:r w:rsidR="00001E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ببعضها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717FE8" w:rsidRPr="00001E8C" w:rsidRDefault="00717FE8" w:rsidP="005C733A">
      <w:pPr>
        <w:spacing w:after="0" w:line="276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tbl>
      <w:tblPr>
        <w:tblStyle w:val="a3"/>
        <w:bidiVisual/>
        <w:tblW w:w="9214" w:type="dxa"/>
        <w:tblInd w:w="-658" w:type="dxa"/>
        <w:tblLook w:val="04A0"/>
      </w:tblPr>
      <w:tblGrid>
        <w:gridCol w:w="3543"/>
        <w:gridCol w:w="5671"/>
      </w:tblGrid>
      <w:tr w:rsidR="00717FE8" w:rsidTr="00140EFF">
        <w:trPr>
          <w:trHeight w:val="476"/>
        </w:trPr>
        <w:tc>
          <w:tcPr>
            <w:tcW w:w="3543" w:type="dxa"/>
            <w:shd w:val="clear" w:color="auto" w:fill="BDD6EE" w:themeFill="accent1" w:themeFillTint="66"/>
          </w:tcPr>
          <w:p w:rsidR="00717FE8" w:rsidRPr="00E32A8F" w:rsidRDefault="00717FE8" w:rsidP="00E32A8F">
            <w:pPr>
              <w:pStyle w:val="a7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الكتب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والمراجع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التي</w:t>
            </w:r>
            <w:r w:rsidR="00E1028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يوصيبها</w:t>
            </w:r>
          </w:p>
          <w:p w:rsidR="00717FE8" w:rsidRPr="00E32A8F" w:rsidRDefault="00717FE8" w:rsidP="00E32A8F">
            <w:pPr>
              <w:pStyle w:val="a7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(المجلا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ت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العلمية</w:t>
            </w:r>
            <w:r w:rsidRPr="00E32A8F">
              <w:rPr>
                <w:sz w:val="28"/>
                <w:szCs w:val="28"/>
                <w:rtl/>
                <w:lang w:bidi="ar-IQ"/>
              </w:rPr>
              <w:t xml:space="preserve"> ,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التقارير</w:t>
            </w:r>
            <w:r w:rsidRPr="00E32A8F">
              <w:rPr>
                <w:sz w:val="28"/>
                <w:szCs w:val="28"/>
                <w:rtl/>
                <w:lang w:bidi="ar-IQ"/>
              </w:rPr>
              <w:t>, ...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الخ).</w:t>
            </w:r>
          </w:p>
        </w:tc>
        <w:tc>
          <w:tcPr>
            <w:tcW w:w="5671" w:type="dxa"/>
          </w:tcPr>
          <w:p w:rsidR="00717FE8" w:rsidRDefault="00717FE8" w:rsidP="00001E8C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المجلات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والدوريات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والبحوث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717FE8" w:rsidTr="00140EFF">
        <w:trPr>
          <w:trHeight w:val="1084"/>
        </w:trPr>
        <w:tc>
          <w:tcPr>
            <w:tcW w:w="3543" w:type="dxa"/>
            <w:shd w:val="clear" w:color="auto" w:fill="BDD6EE" w:themeFill="accent1" w:themeFillTint="66"/>
          </w:tcPr>
          <w:p w:rsidR="00717FE8" w:rsidRPr="00E32A8F" w:rsidRDefault="00717FE8" w:rsidP="00E10284">
            <w:pPr>
              <w:pStyle w:val="a7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المر</w:t>
            </w:r>
            <w:r w:rsidR="00822BAF" w:rsidRPr="00E32A8F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جع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الالكترونية</w:t>
            </w:r>
            <w:r w:rsidRPr="00E32A8F">
              <w:rPr>
                <w:sz w:val="28"/>
                <w:szCs w:val="28"/>
                <w:rtl/>
                <w:lang w:bidi="ar-IQ"/>
              </w:rPr>
              <w:t xml:space="preserve">,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مواقع</w:t>
            </w:r>
            <w:r w:rsidR="00E1028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الانترنيت</w:t>
            </w:r>
            <w:r w:rsidRPr="00E32A8F">
              <w:rPr>
                <w:sz w:val="28"/>
                <w:szCs w:val="28"/>
                <w:rtl/>
                <w:lang w:bidi="ar-IQ"/>
              </w:rPr>
              <w:t>.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...الخ</w:t>
            </w:r>
            <w:r w:rsidR="00822BAF" w:rsidRPr="00E32A8F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671" w:type="dxa"/>
          </w:tcPr>
          <w:p w:rsidR="00717FE8" w:rsidRDefault="00717FE8" w:rsidP="00001E8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مواقع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الانترنت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الجوجل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717FE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Google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واليوتيوب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717FE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YouTube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ووسائل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7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r w:rsidRPr="00717F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17FE8" w:rsidTr="00140EFF">
        <w:tc>
          <w:tcPr>
            <w:tcW w:w="9214" w:type="dxa"/>
            <w:gridSpan w:val="2"/>
            <w:shd w:val="clear" w:color="auto" w:fill="BDD6EE" w:themeFill="accent1" w:themeFillTint="66"/>
          </w:tcPr>
          <w:p w:rsidR="00717FE8" w:rsidRPr="00E32A8F" w:rsidRDefault="00717FE8" w:rsidP="005C733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32A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3 </w:t>
            </w:r>
            <w:r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خطة</w:t>
            </w:r>
            <w:r w:rsidR="00E32A8F"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تطوير</w:t>
            </w:r>
            <w:r w:rsidR="00E32A8F"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المقرر</w:t>
            </w:r>
            <w:r w:rsidR="00E102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Pr="00E32A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717FE8" w:rsidTr="00E10284">
        <w:tc>
          <w:tcPr>
            <w:tcW w:w="9214" w:type="dxa"/>
            <w:gridSpan w:val="2"/>
          </w:tcPr>
          <w:p w:rsidR="00717FE8" w:rsidRPr="00E32A8F" w:rsidRDefault="00717FE8" w:rsidP="00E32A8F">
            <w:pPr>
              <w:pStyle w:val="a7"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717FE8">
              <w:rPr>
                <w:rtl/>
                <w:lang w:bidi="ar-IQ"/>
              </w:rPr>
              <w:t xml:space="preserve">-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التطوير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على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المحتوى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الدراسي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بالحذف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10284" w:rsidRPr="00E32A8F">
              <w:rPr>
                <w:rFonts w:hint="cs"/>
                <w:sz w:val="28"/>
                <w:szCs w:val="28"/>
                <w:rtl/>
                <w:lang w:bidi="ar-IQ"/>
              </w:rPr>
              <w:t>الإضافة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والاستبدال</w:t>
            </w:r>
            <w:r w:rsidRPr="00E32A8F">
              <w:rPr>
                <w:sz w:val="28"/>
                <w:szCs w:val="28"/>
                <w:rtl/>
                <w:lang w:bidi="ar-IQ"/>
              </w:rPr>
              <w:t>.</w:t>
            </w:r>
          </w:p>
          <w:p w:rsidR="00717FE8" w:rsidRPr="00E32A8F" w:rsidRDefault="00717FE8" w:rsidP="00E32A8F">
            <w:pPr>
              <w:pStyle w:val="a7"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E32A8F">
              <w:rPr>
                <w:sz w:val="28"/>
                <w:szCs w:val="28"/>
                <w:rtl/>
                <w:lang w:bidi="ar-IQ"/>
              </w:rPr>
              <w:t xml:space="preserve">-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استعمال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طرائق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حديثة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حسب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طبيعة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ومستوى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المتعلمين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بين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الحين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والاخر</w:t>
            </w:r>
            <w:r w:rsidRPr="00E32A8F">
              <w:rPr>
                <w:sz w:val="28"/>
                <w:szCs w:val="28"/>
                <w:rtl/>
                <w:lang w:bidi="ar-IQ"/>
              </w:rPr>
              <w:t>.</w:t>
            </w:r>
          </w:p>
          <w:p w:rsidR="00717FE8" w:rsidRDefault="00717FE8" w:rsidP="00E32A8F">
            <w:pPr>
              <w:pStyle w:val="a7"/>
              <w:spacing w:line="360" w:lineRule="auto"/>
              <w:rPr>
                <w:rtl/>
                <w:lang w:bidi="ar-IQ"/>
              </w:rPr>
            </w:pPr>
            <w:r w:rsidRPr="00E32A8F">
              <w:rPr>
                <w:sz w:val="28"/>
                <w:szCs w:val="28"/>
                <w:rtl/>
                <w:lang w:bidi="ar-IQ"/>
              </w:rPr>
              <w:t xml:space="preserve">-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استعمال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وسائل</w:t>
            </w:r>
            <w:r w:rsidR="00E32A8F" w:rsidRP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تقويمية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حديثة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كالتقويم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البديل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والالكتروني</w:t>
            </w:r>
            <w:r w:rsidR="00E32A8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والبوربوينت(</w:t>
            </w:r>
            <w:r w:rsidRPr="00E32A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PowerPoint</w:t>
            </w:r>
            <w:r w:rsidRPr="00E32A8F">
              <w:rPr>
                <w:rFonts w:hint="cs"/>
                <w:sz w:val="28"/>
                <w:szCs w:val="28"/>
                <w:rtl/>
                <w:lang w:bidi="ar-IQ"/>
              </w:rPr>
              <w:t>).</w:t>
            </w:r>
          </w:p>
        </w:tc>
      </w:tr>
    </w:tbl>
    <w:p w:rsidR="00D0177A" w:rsidRDefault="00D0177A" w:rsidP="005C733A">
      <w:pPr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177A" w:rsidRPr="005C733A" w:rsidRDefault="00D0177A" w:rsidP="00D0177A">
      <w:pPr>
        <w:spacing w:after="0"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D0177A" w:rsidRPr="005C733A" w:rsidSect="00B20AD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79" w:rsidRDefault="001F5779" w:rsidP="00E101A7">
      <w:pPr>
        <w:spacing w:after="0" w:line="240" w:lineRule="auto"/>
      </w:pPr>
      <w:r>
        <w:separator/>
      </w:r>
    </w:p>
  </w:endnote>
  <w:endnote w:type="continuationSeparator" w:id="1">
    <w:p w:rsidR="001F5779" w:rsidRDefault="001F5779" w:rsidP="00E1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42187072"/>
      <w:docPartObj>
        <w:docPartGallery w:val="Page Numbers (Bottom of Page)"/>
        <w:docPartUnique/>
      </w:docPartObj>
    </w:sdtPr>
    <w:sdtContent>
      <w:p w:rsidR="00E101A7" w:rsidRDefault="00C4535E">
        <w:pPr>
          <w:pStyle w:val="a6"/>
          <w:jc w:val="center"/>
        </w:pPr>
        <w:r>
          <w:fldChar w:fldCharType="begin"/>
        </w:r>
        <w:r w:rsidR="00E101A7">
          <w:instrText xml:space="preserve"> PAGE   \* MERGEFORMAT </w:instrText>
        </w:r>
        <w:r>
          <w:fldChar w:fldCharType="separate"/>
        </w:r>
        <w:r w:rsidR="00140EF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101A7" w:rsidRDefault="00E101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79" w:rsidRDefault="001F5779" w:rsidP="00E101A7">
      <w:pPr>
        <w:spacing w:after="0" w:line="240" w:lineRule="auto"/>
      </w:pPr>
      <w:r>
        <w:separator/>
      </w:r>
    </w:p>
  </w:footnote>
  <w:footnote w:type="continuationSeparator" w:id="1">
    <w:p w:rsidR="001F5779" w:rsidRDefault="001F5779" w:rsidP="00E1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33A"/>
    <w:rsid w:val="00001E8C"/>
    <w:rsid w:val="00112BBB"/>
    <w:rsid w:val="00126E78"/>
    <w:rsid w:val="00140EFF"/>
    <w:rsid w:val="001D2E95"/>
    <w:rsid w:val="001F5779"/>
    <w:rsid w:val="002D795F"/>
    <w:rsid w:val="003446E6"/>
    <w:rsid w:val="003B3558"/>
    <w:rsid w:val="003C4F47"/>
    <w:rsid w:val="0041233C"/>
    <w:rsid w:val="00477E95"/>
    <w:rsid w:val="005C733A"/>
    <w:rsid w:val="00611E8A"/>
    <w:rsid w:val="006B4500"/>
    <w:rsid w:val="006B792E"/>
    <w:rsid w:val="007035C3"/>
    <w:rsid w:val="00717FE8"/>
    <w:rsid w:val="0072172B"/>
    <w:rsid w:val="007228C9"/>
    <w:rsid w:val="007476C3"/>
    <w:rsid w:val="00822BAF"/>
    <w:rsid w:val="00872507"/>
    <w:rsid w:val="008C5AD5"/>
    <w:rsid w:val="008E48FA"/>
    <w:rsid w:val="00901C23"/>
    <w:rsid w:val="00913701"/>
    <w:rsid w:val="009A43B9"/>
    <w:rsid w:val="009E356E"/>
    <w:rsid w:val="00A77693"/>
    <w:rsid w:val="00AF3A16"/>
    <w:rsid w:val="00B20ADA"/>
    <w:rsid w:val="00B80819"/>
    <w:rsid w:val="00C06F39"/>
    <w:rsid w:val="00C4535E"/>
    <w:rsid w:val="00C50BDE"/>
    <w:rsid w:val="00CF20D3"/>
    <w:rsid w:val="00D0177A"/>
    <w:rsid w:val="00D70EAB"/>
    <w:rsid w:val="00E101A7"/>
    <w:rsid w:val="00E10284"/>
    <w:rsid w:val="00E32A8F"/>
    <w:rsid w:val="00F02C1A"/>
    <w:rsid w:val="00F93C33"/>
    <w:rsid w:val="00FB4FC0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E9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1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E101A7"/>
  </w:style>
  <w:style w:type="paragraph" w:styleId="a6">
    <w:name w:val="footer"/>
    <w:basedOn w:val="a"/>
    <w:link w:val="Char0"/>
    <w:uiPriority w:val="99"/>
    <w:unhideWhenUsed/>
    <w:rsid w:val="00E1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101A7"/>
  </w:style>
  <w:style w:type="paragraph" w:styleId="a7">
    <w:name w:val="No Spacing"/>
    <w:uiPriority w:val="1"/>
    <w:qFormat/>
    <w:rsid w:val="00E32A8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Dr.Sawsan</cp:lastModifiedBy>
  <cp:revision>8</cp:revision>
  <dcterms:created xsi:type="dcterms:W3CDTF">2021-02-05T14:52:00Z</dcterms:created>
  <dcterms:modified xsi:type="dcterms:W3CDTF">2021-02-15T16:37:00Z</dcterms:modified>
</cp:coreProperties>
</file>