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14" w:rsidRDefault="0059707C">
      <w:pPr>
        <w:spacing w:after="20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rtl/>
        </w:rPr>
        <w:t>نموذج وصف المقرر</w:t>
      </w:r>
    </w:p>
    <w:p w:rsidR="00A15E14" w:rsidRDefault="0059707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360" w:lineRule="auto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  <w:r>
        <w:rPr>
          <w:rFonts w:ascii="Calibri" w:eastAsia="Calibri" w:hAnsi="Calibri"/>
          <w:b/>
          <w:color w:val="000000"/>
          <w:sz w:val="32"/>
          <w:szCs w:val="32"/>
          <w:u w:val="single"/>
          <w:rtl/>
        </w:rPr>
        <w:t>وصف المقرر</w:t>
      </w:r>
    </w:p>
    <w:p w:rsidR="00A15E14" w:rsidRDefault="005970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/>
          <w:b/>
          <w:color w:val="000000"/>
          <w:sz w:val="32"/>
          <w:szCs w:val="32"/>
          <w:rtl/>
        </w:rPr>
        <w:t>اسم المادة</w:t>
      </w:r>
      <w:r>
        <w:rPr>
          <w:rFonts w:ascii="Calibri" w:eastAsia="Calibri" w:hAnsi="Calibri" w:cs="Calibri"/>
          <w:b/>
          <w:color w:val="000000"/>
          <w:sz w:val="32"/>
          <w:szCs w:val="32"/>
          <w:rtl/>
        </w:rPr>
        <w:t xml:space="preserve">: </w:t>
      </w:r>
      <w:r>
        <w:rPr>
          <w:rFonts w:ascii="Cambria" w:eastAsia="Cambria" w:hAnsi="Cambria"/>
          <w:color w:val="000000"/>
          <w:sz w:val="28"/>
          <w:szCs w:val="28"/>
          <w:rtl/>
        </w:rPr>
        <w:t>الموارد الطبيعية</w:t>
      </w:r>
    </w:p>
    <w:p w:rsidR="00A15E14" w:rsidRDefault="005970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libri" w:eastAsia="Calibri" w:hAnsi="Calibri"/>
          <w:b/>
          <w:color w:val="000000"/>
          <w:sz w:val="32"/>
          <w:szCs w:val="32"/>
          <w:rtl/>
        </w:rPr>
        <w:t>اسم التدريسي</w:t>
      </w:r>
      <w:r>
        <w:rPr>
          <w:rFonts w:ascii="Calibri" w:eastAsia="Calibri" w:hAnsi="Calibri" w:cs="Calibri"/>
          <w:b/>
          <w:color w:val="000000"/>
          <w:sz w:val="32"/>
          <w:szCs w:val="32"/>
          <w:rtl/>
        </w:rPr>
        <w:t>:</w:t>
      </w:r>
      <w:r>
        <w:rPr>
          <w:rFonts w:ascii="Cambria" w:eastAsia="Cambria" w:hAnsi="Cambria" w:cs="Cambria"/>
          <w:color w:val="000000"/>
          <w:sz w:val="32"/>
          <w:szCs w:val="32"/>
          <w:rtl/>
        </w:rPr>
        <w:t xml:space="preserve">-     </w:t>
      </w:r>
      <w:r>
        <w:rPr>
          <w:rFonts w:ascii="Cambria" w:eastAsia="Cambria" w:hAnsi="Cambria"/>
          <w:color w:val="000000"/>
          <w:sz w:val="32"/>
          <w:szCs w:val="32"/>
          <w:rtl/>
        </w:rPr>
        <w:t>أ</w:t>
      </w:r>
      <w:r>
        <w:rPr>
          <w:rFonts w:ascii="Cambria" w:eastAsia="Cambria" w:hAnsi="Cambria" w:cs="Cambria"/>
          <w:color w:val="000000"/>
          <w:sz w:val="32"/>
          <w:szCs w:val="32"/>
          <w:rtl/>
        </w:rPr>
        <w:t xml:space="preserve">. </w:t>
      </w:r>
      <w:r>
        <w:rPr>
          <w:rFonts w:ascii="Cambria" w:eastAsia="Cambria" w:hAnsi="Cambria"/>
          <w:color w:val="000000"/>
          <w:sz w:val="32"/>
          <w:szCs w:val="32"/>
          <w:rtl/>
        </w:rPr>
        <w:t>د</w:t>
      </w:r>
      <w:r>
        <w:rPr>
          <w:rFonts w:ascii="Cambria" w:eastAsia="Cambria" w:hAnsi="Cambria" w:cs="Cambria"/>
          <w:color w:val="000000"/>
          <w:sz w:val="32"/>
          <w:szCs w:val="32"/>
          <w:rtl/>
        </w:rPr>
        <w:t xml:space="preserve">. </w:t>
      </w:r>
      <w:r>
        <w:rPr>
          <w:rFonts w:ascii="Cambria" w:eastAsia="Cambria" w:hAnsi="Cambria"/>
          <w:color w:val="000000"/>
          <w:sz w:val="32"/>
          <w:szCs w:val="32"/>
          <w:rtl/>
        </w:rPr>
        <w:t>سلام هاتف أحمد الجبوري</w:t>
      </w:r>
    </w:p>
    <w:p w:rsidR="00A15E14" w:rsidRDefault="005970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/>
          <w:b/>
          <w:color w:val="000000"/>
          <w:sz w:val="32"/>
          <w:szCs w:val="32"/>
          <w:rtl/>
        </w:rPr>
        <w:t>المرحلة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:-  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  <w:rtl/>
        </w:rPr>
        <w:t xml:space="preserve"> الثالثة</w:t>
      </w:r>
    </w:p>
    <w:tbl>
      <w:tblPr>
        <w:tblStyle w:val="a5"/>
        <w:bidiVisual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15E14">
        <w:trPr>
          <w:trHeight w:val="794"/>
        </w:trPr>
        <w:tc>
          <w:tcPr>
            <w:tcW w:w="9720" w:type="dxa"/>
            <w:shd w:val="clear" w:color="auto" w:fill="D9D9D9"/>
          </w:tcPr>
          <w:p w:rsidR="00A15E14" w:rsidRDefault="0059707C">
            <w:pPr>
              <w:spacing w:before="240" w:after="200"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قد حقق الاستفادة من فرص التعلم المتاحة . ولابد من الربط بينها وبين وصف البرنامج .</w:t>
            </w:r>
          </w:p>
        </w:tc>
      </w:tr>
    </w:tbl>
    <w:p w:rsidR="00A15E14" w:rsidRDefault="00A15E14">
      <w:pPr>
        <w:spacing w:before="240" w:after="200" w:line="276" w:lineRule="auto"/>
        <w:ind w:left="-335" w:right="-426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6"/>
        <w:bidiVisual/>
        <w:tblW w:w="9720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6139"/>
      </w:tblGrid>
      <w:tr w:rsidR="00A15E14">
        <w:trPr>
          <w:trHeight w:val="624"/>
        </w:trPr>
        <w:tc>
          <w:tcPr>
            <w:tcW w:w="3581" w:type="dxa"/>
            <w:shd w:val="clear" w:color="auto" w:fill="D9D9D9"/>
            <w:vAlign w:val="center"/>
          </w:tcPr>
          <w:p w:rsidR="00A15E14" w:rsidRDefault="0059707C">
            <w:pPr>
              <w:numPr>
                <w:ilvl w:val="0"/>
                <w:numId w:val="1"/>
              </w:numPr>
              <w:ind w:hanging="288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A15E14" w:rsidRDefault="0059707C">
            <w:pPr>
              <w:rPr>
                <w:rFonts w:ascii="Cambria" w:eastAsia="Cambria" w:hAnsi="Cambria" w:cs="Cambria"/>
                <w:color w:val="D9D9D9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جامعة  بغداد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كلية التربية ابن رشد للعلوم الإنسانية</w:t>
            </w:r>
          </w:p>
        </w:tc>
      </w:tr>
      <w:tr w:rsidR="00A15E14">
        <w:trPr>
          <w:trHeight w:val="624"/>
        </w:trPr>
        <w:tc>
          <w:tcPr>
            <w:tcW w:w="3581" w:type="dxa"/>
            <w:shd w:val="clear" w:color="auto" w:fill="D9D9D9"/>
            <w:vAlign w:val="center"/>
          </w:tcPr>
          <w:p w:rsidR="00A15E14" w:rsidRDefault="0059707C">
            <w:pPr>
              <w:numPr>
                <w:ilvl w:val="0"/>
                <w:numId w:val="1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القسم العلمي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A15E14" w:rsidRDefault="0059707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الجغرافية</w:t>
            </w:r>
          </w:p>
        </w:tc>
      </w:tr>
      <w:tr w:rsidR="00A15E14">
        <w:trPr>
          <w:trHeight w:val="624"/>
        </w:trPr>
        <w:tc>
          <w:tcPr>
            <w:tcW w:w="3581" w:type="dxa"/>
            <w:shd w:val="clear" w:color="auto" w:fill="D9D9D9"/>
            <w:vAlign w:val="center"/>
          </w:tcPr>
          <w:p w:rsidR="00A15E14" w:rsidRDefault="0059707C">
            <w:pPr>
              <w:numPr>
                <w:ilvl w:val="0"/>
                <w:numId w:val="1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A15E14" w:rsidRDefault="0059707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الموارد الطبيعية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المرحلة الثالثة</w:t>
            </w:r>
          </w:p>
        </w:tc>
      </w:tr>
      <w:tr w:rsidR="00A15E14">
        <w:trPr>
          <w:trHeight w:val="624"/>
        </w:trPr>
        <w:tc>
          <w:tcPr>
            <w:tcW w:w="3581" w:type="dxa"/>
            <w:shd w:val="clear" w:color="auto" w:fill="D9D9D9"/>
            <w:vAlign w:val="center"/>
          </w:tcPr>
          <w:p w:rsidR="00A15E14" w:rsidRDefault="0059707C">
            <w:pPr>
              <w:numPr>
                <w:ilvl w:val="0"/>
                <w:numId w:val="1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أشكال الحضور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المتاحة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A15E14" w:rsidRDefault="0059707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دوام رسمي</w:t>
            </w:r>
          </w:p>
        </w:tc>
      </w:tr>
      <w:tr w:rsidR="00A15E14">
        <w:trPr>
          <w:trHeight w:val="624"/>
        </w:trPr>
        <w:tc>
          <w:tcPr>
            <w:tcW w:w="3581" w:type="dxa"/>
            <w:shd w:val="clear" w:color="auto" w:fill="D9D9D9"/>
            <w:vAlign w:val="center"/>
          </w:tcPr>
          <w:p w:rsidR="00A15E14" w:rsidRDefault="0059707C">
            <w:pPr>
              <w:numPr>
                <w:ilvl w:val="0"/>
                <w:numId w:val="1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A15E14" w:rsidRDefault="0059707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2020-2021 </w:t>
            </w:r>
          </w:p>
        </w:tc>
      </w:tr>
      <w:tr w:rsidR="00A15E14">
        <w:trPr>
          <w:trHeight w:val="624"/>
        </w:trPr>
        <w:tc>
          <w:tcPr>
            <w:tcW w:w="3581" w:type="dxa"/>
            <w:shd w:val="clear" w:color="auto" w:fill="D9D9D9"/>
            <w:vAlign w:val="center"/>
          </w:tcPr>
          <w:p w:rsidR="00A15E14" w:rsidRDefault="0059707C">
            <w:pPr>
              <w:numPr>
                <w:ilvl w:val="0"/>
                <w:numId w:val="1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A15E14" w:rsidRDefault="0059707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64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 دراسة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A15E14">
        <w:trPr>
          <w:trHeight w:val="624"/>
        </w:trPr>
        <w:tc>
          <w:tcPr>
            <w:tcW w:w="3581" w:type="dxa"/>
            <w:shd w:val="clear" w:color="auto" w:fill="D9D9D9"/>
            <w:vAlign w:val="center"/>
          </w:tcPr>
          <w:p w:rsidR="00A15E14" w:rsidRDefault="0059707C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تاريخ إعداد هذا الوصف 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A15E14" w:rsidRDefault="0059707C">
            <w:pPr>
              <w:ind w:left="34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2020- 2021 </w:t>
            </w:r>
          </w:p>
        </w:tc>
      </w:tr>
      <w:tr w:rsidR="00A15E14">
        <w:trPr>
          <w:trHeight w:val="508"/>
        </w:trPr>
        <w:tc>
          <w:tcPr>
            <w:tcW w:w="9720" w:type="dxa"/>
            <w:gridSpan w:val="2"/>
            <w:shd w:val="clear" w:color="auto" w:fill="D9D9D9"/>
            <w:vAlign w:val="center"/>
          </w:tcPr>
          <w:p w:rsidR="00A15E14" w:rsidRDefault="00597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أهداف المقرر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 /    </w:t>
            </w: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تعريف الطلبة بالموارد الطبيعية واصنافها</w:t>
            </w:r>
          </w:p>
        </w:tc>
      </w:tr>
      <w:tr w:rsidR="00A15E14">
        <w:trPr>
          <w:trHeight w:val="518"/>
        </w:trPr>
        <w:tc>
          <w:tcPr>
            <w:tcW w:w="9720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 الطلبة بالتوزيع الجغرافي لكل مورد من الموارد الطبيعية</w:t>
            </w:r>
          </w:p>
        </w:tc>
      </w:tr>
      <w:tr w:rsidR="00A15E14">
        <w:trPr>
          <w:trHeight w:val="716"/>
        </w:trPr>
        <w:tc>
          <w:tcPr>
            <w:tcW w:w="9720" w:type="dxa"/>
            <w:gridSpan w:val="2"/>
            <w:shd w:val="clear" w:color="auto" w:fill="auto"/>
          </w:tcPr>
          <w:p w:rsidR="00A15E14" w:rsidRDefault="00A15E14">
            <w:pPr>
              <w:rPr>
                <w:b/>
                <w:sz w:val="24"/>
                <w:szCs w:val="24"/>
              </w:rPr>
            </w:pPr>
          </w:p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تعريف </w:t>
            </w:r>
            <w:r>
              <w:rPr>
                <w:b/>
                <w:sz w:val="24"/>
                <w:szCs w:val="24"/>
                <w:rtl/>
              </w:rPr>
              <w:t>الطلبة بالمشاكل التي تواجهها الموارد الطبيعية, وكيفية صيانة تلك الموارد والحفاظ عليها.</w:t>
            </w:r>
          </w:p>
        </w:tc>
      </w:tr>
      <w:tr w:rsidR="00A15E14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A15E14" w:rsidRDefault="00A15E14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A15E14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A15E14" w:rsidRDefault="00A15E14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A15E14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A15E14" w:rsidRDefault="00A15E14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A15E14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A15E14" w:rsidRDefault="00A15E14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:rsidR="00A15E14" w:rsidRDefault="00A15E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7"/>
        <w:bidiVisual/>
        <w:tblW w:w="103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855"/>
        <w:gridCol w:w="2836"/>
        <w:gridCol w:w="1638"/>
        <w:gridCol w:w="1742"/>
        <w:gridCol w:w="26"/>
        <w:gridCol w:w="1724"/>
      </w:tblGrid>
      <w:tr w:rsidR="00A15E14">
        <w:trPr>
          <w:gridAfter w:val="2"/>
          <w:wAfter w:w="1750" w:type="dxa"/>
          <w:trHeight w:val="653"/>
        </w:trPr>
        <w:tc>
          <w:tcPr>
            <w:tcW w:w="8569" w:type="dxa"/>
            <w:gridSpan w:val="5"/>
            <w:shd w:val="clear" w:color="auto" w:fill="D9D9D9"/>
            <w:vAlign w:val="center"/>
          </w:tcPr>
          <w:p w:rsidR="00A15E14" w:rsidRDefault="0059707C">
            <w:pPr>
              <w:numPr>
                <w:ilvl w:val="0"/>
                <w:numId w:val="1"/>
              </w:numPr>
              <w:tabs>
                <w:tab w:val="left" w:pos="507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 المقرر وطرائق التعليم والتعلم والتقييم</w:t>
            </w:r>
          </w:p>
        </w:tc>
      </w:tr>
      <w:tr w:rsidR="00A15E14">
        <w:trPr>
          <w:gridAfter w:val="2"/>
          <w:wAfter w:w="1750" w:type="dxa"/>
          <w:trHeight w:val="1748"/>
        </w:trPr>
        <w:tc>
          <w:tcPr>
            <w:tcW w:w="8569" w:type="dxa"/>
            <w:gridSpan w:val="5"/>
            <w:shd w:val="clear" w:color="auto" w:fill="auto"/>
            <w:vAlign w:val="center"/>
          </w:tcPr>
          <w:p w:rsidR="00A15E14" w:rsidRDefault="0059707C">
            <w:p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الأهداف المعرفية</w:t>
            </w:r>
          </w:p>
          <w:p w:rsidR="00A15E14" w:rsidRDefault="0059707C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ما هو تعرف كل من الموارد الطبيعية الآتية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التربة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النبات الطبيعي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الموارد المائية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الموارد المعدنية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الهواء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مصادر الطاقة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الثروة الحيوانية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A15E14" w:rsidRDefault="0059707C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صنف كل مورد من الموارد الطبيعية</w:t>
            </w:r>
          </w:p>
          <w:p w:rsidR="00A15E14" w:rsidRDefault="0059707C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وزع جغرافيا كل صنف من اصناف الموارد الطبيعية</w:t>
            </w:r>
          </w:p>
          <w:p w:rsidR="00A15E14" w:rsidRDefault="0059707C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ما هي المشاكل التي تجابه الموارد الاتية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التربة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النبات الطبيعي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الموارد المائية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الموارد المعدنية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الهواء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مصادر الطاقة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الثروة الحيوانية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A15E14" w:rsidRDefault="0059707C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-5-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ما هي الحلول المقترحة لصيانة كل مورد من الموارد المذكورة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A15E14">
        <w:trPr>
          <w:gridAfter w:val="2"/>
          <w:wAfter w:w="1750" w:type="dxa"/>
          <w:trHeight w:val="967"/>
        </w:trPr>
        <w:tc>
          <w:tcPr>
            <w:tcW w:w="8569" w:type="dxa"/>
            <w:gridSpan w:val="5"/>
            <w:shd w:val="clear" w:color="auto" w:fill="auto"/>
            <w:vAlign w:val="center"/>
          </w:tcPr>
          <w:p w:rsidR="00A15E14" w:rsidRDefault="0059707C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الأهداف المهاراتية الخاصة بالمقرر</w:t>
            </w:r>
          </w:p>
          <w:p w:rsidR="00A15E14" w:rsidRDefault="0059707C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رسم خرائط توضح التوزيع الجغرافي لكل مورد</w:t>
            </w:r>
          </w:p>
          <w:p w:rsidR="00A15E14" w:rsidRDefault="0059707C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تنمية طريقة المحاضرة لدى الطلاب</w:t>
            </w:r>
          </w:p>
          <w:p w:rsidR="00A15E14" w:rsidRDefault="0059707C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كيفية تسخير طرائق الب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حث الجغرافي خدمة لموضوع الموارد الطبيعية</w:t>
            </w:r>
          </w:p>
        </w:tc>
      </w:tr>
      <w:tr w:rsidR="00A15E14">
        <w:trPr>
          <w:gridAfter w:val="2"/>
          <w:wAfter w:w="1750" w:type="dxa"/>
          <w:trHeight w:val="423"/>
        </w:trPr>
        <w:tc>
          <w:tcPr>
            <w:tcW w:w="8569" w:type="dxa"/>
            <w:gridSpan w:val="5"/>
            <w:shd w:val="clear" w:color="auto" w:fill="D9D9D9"/>
            <w:vAlign w:val="center"/>
          </w:tcPr>
          <w:p w:rsidR="00A15E14" w:rsidRDefault="0059707C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التعليم والتعلم </w:t>
            </w:r>
          </w:p>
        </w:tc>
      </w:tr>
      <w:tr w:rsidR="00A15E14">
        <w:trPr>
          <w:gridAfter w:val="2"/>
          <w:wAfter w:w="1750" w:type="dxa"/>
          <w:trHeight w:val="624"/>
        </w:trPr>
        <w:tc>
          <w:tcPr>
            <w:tcW w:w="8569" w:type="dxa"/>
            <w:gridSpan w:val="5"/>
            <w:shd w:val="clear" w:color="auto" w:fill="auto"/>
            <w:vAlign w:val="center"/>
          </w:tcPr>
          <w:p w:rsidR="00A15E14" w:rsidRDefault="00A15E14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A15E14" w:rsidRDefault="0059707C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المحاضرة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وطريقة الاستجواب والمناقشة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وإرشاد الطلاب إلى بعض المواقع الالكترونية للإفادة منها  في دراسة الموارد الطبيعية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A15E14">
        <w:trPr>
          <w:gridAfter w:val="2"/>
          <w:wAfter w:w="1750" w:type="dxa"/>
          <w:trHeight w:val="400"/>
        </w:trPr>
        <w:tc>
          <w:tcPr>
            <w:tcW w:w="8569" w:type="dxa"/>
            <w:gridSpan w:val="5"/>
            <w:shd w:val="clear" w:color="auto" w:fill="D9D9D9"/>
            <w:vAlign w:val="center"/>
          </w:tcPr>
          <w:p w:rsidR="00A15E14" w:rsidRDefault="0059707C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A15E14">
        <w:trPr>
          <w:gridAfter w:val="2"/>
          <w:wAfter w:w="1750" w:type="dxa"/>
          <w:trHeight w:val="624"/>
        </w:trPr>
        <w:tc>
          <w:tcPr>
            <w:tcW w:w="8569" w:type="dxa"/>
            <w:gridSpan w:val="5"/>
            <w:shd w:val="clear" w:color="auto" w:fill="auto"/>
            <w:vAlign w:val="center"/>
          </w:tcPr>
          <w:p w:rsidR="00A15E14" w:rsidRDefault="0059707C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اختبارات تحريرية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واختبارات شفهية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فضلا عن الاسئلة الاختبارية اثناء المحاضرة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وكتابة بحوث مختصرة عن مواضيع الموارد الطبيعية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A15E14">
        <w:trPr>
          <w:gridAfter w:val="2"/>
          <w:wAfter w:w="1750" w:type="dxa"/>
          <w:trHeight w:val="1070"/>
        </w:trPr>
        <w:tc>
          <w:tcPr>
            <w:tcW w:w="8569" w:type="dxa"/>
            <w:gridSpan w:val="5"/>
            <w:shd w:val="clear" w:color="auto" w:fill="auto"/>
            <w:vAlign w:val="center"/>
          </w:tcPr>
          <w:p w:rsidR="00A15E14" w:rsidRDefault="0059707C">
            <w:pPr>
              <w:shd w:val="clear" w:color="auto" w:fill="D9D9D9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الاهداف الوجدانية والقيمية</w:t>
            </w:r>
          </w:p>
          <w:p w:rsidR="00A15E14" w:rsidRDefault="0059707C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كسر حاجز الخجل لدى الطلاب اثناء مشاركتهم في المحاضرة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A15E14" w:rsidRDefault="0059707C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تنمية روح حب المحاضرة وعدم الملل منها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A15E14" w:rsidRDefault="0059707C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احترام المحاضرة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A15E14" w:rsidRDefault="0059707C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الالتزام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بوقت المحاضرة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A15E14">
        <w:trPr>
          <w:gridAfter w:val="2"/>
          <w:wAfter w:w="1750" w:type="dxa"/>
          <w:trHeight w:val="471"/>
        </w:trPr>
        <w:tc>
          <w:tcPr>
            <w:tcW w:w="8569" w:type="dxa"/>
            <w:gridSpan w:val="5"/>
            <w:shd w:val="clear" w:color="auto" w:fill="D9D9D9"/>
            <w:vAlign w:val="center"/>
          </w:tcPr>
          <w:p w:rsidR="00A15E14" w:rsidRDefault="0059707C">
            <w:pPr>
              <w:tabs>
                <w:tab w:val="left" w:pos="612"/>
              </w:tabs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A15E14">
        <w:trPr>
          <w:gridAfter w:val="2"/>
          <w:wAfter w:w="1750" w:type="dxa"/>
          <w:trHeight w:val="624"/>
        </w:trPr>
        <w:tc>
          <w:tcPr>
            <w:tcW w:w="8569" w:type="dxa"/>
            <w:gridSpan w:val="5"/>
            <w:shd w:val="clear" w:color="auto" w:fill="auto"/>
            <w:vAlign w:val="center"/>
          </w:tcPr>
          <w:p w:rsidR="00A15E14" w:rsidRDefault="0059707C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المحاضرة الالكترونية  باستخدام البور بوينت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وطريقة المحاضرة والمناقشة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والتأكيد على مشاركة الطالب بالمحاضرة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A15E14">
        <w:trPr>
          <w:gridAfter w:val="2"/>
          <w:wAfter w:w="1750" w:type="dxa"/>
          <w:trHeight w:val="425"/>
        </w:trPr>
        <w:tc>
          <w:tcPr>
            <w:tcW w:w="8569" w:type="dxa"/>
            <w:gridSpan w:val="5"/>
            <w:shd w:val="clear" w:color="auto" w:fill="D9D9D9"/>
            <w:vAlign w:val="center"/>
          </w:tcPr>
          <w:p w:rsidR="00A15E14" w:rsidRDefault="0059707C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A15E14">
        <w:trPr>
          <w:gridAfter w:val="2"/>
          <w:wAfter w:w="1750" w:type="dxa"/>
          <w:trHeight w:val="624"/>
        </w:trPr>
        <w:tc>
          <w:tcPr>
            <w:tcW w:w="8569" w:type="dxa"/>
            <w:gridSpan w:val="5"/>
            <w:shd w:val="clear" w:color="auto" w:fill="auto"/>
            <w:vAlign w:val="center"/>
          </w:tcPr>
          <w:p w:rsidR="00A15E14" w:rsidRDefault="0059707C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اختبارات تحريرية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واختبارات شفهية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فضلا عن الاسئلة الاختبارية اثناء المحاضرة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وكتابة بحوث مختصرة عن مواضيع الموارد الطبيعية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A15E14">
        <w:trPr>
          <w:gridAfter w:val="2"/>
          <w:wAfter w:w="1750" w:type="dxa"/>
          <w:trHeight w:val="1584"/>
        </w:trPr>
        <w:tc>
          <w:tcPr>
            <w:tcW w:w="8569" w:type="dxa"/>
            <w:gridSpan w:val="5"/>
            <w:shd w:val="clear" w:color="auto" w:fill="auto"/>
            <w:vAlign w:val="center"/>
          </w:tcPr>
          <w:p w:rsidR="00A15E14" w:rsidRDefault="0059707C">
            <w:p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shd w:val="clear" w:color="auto" w:fill="D9D9D9"/>
                <w:rtl/>
              </w:rPr>
              <w:t xml:space="preserve">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shd w:val="clear" w:color="auto" w:fill="D9D9D9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shd w:val="clear" w:color="auto" w:fill="D9D9D9"/>
                <w:rtl/>
              </w:rPr>
              <w:t xml:space="preserve">المهارات  العامة والتأهيلية المنقولة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shd w:val="clear" w:color="auto" w:fill="D9D9D9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shd w:val="clear" w:color="auto" w:fill="D9D9D9"/>
                <w:rtl/>
              </w:rPr>
              <w:t>المهارات الأخرى المتعلقة بقابلية التوظيف والتطور الشخصي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.</w:t>
            </w:r>
          </w:p>
          <w:p w:rsidR="00A15E14" w:rsidRDefault="0059707C">
            <w:pPr>
              <w:tabs>
                <w:tab w:val="left" w:pos="687"/>
              </w:tabs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تنمية قدرة الطالب على استخدام الوسائل التقنية في خدمة مواضيع الموارد الطبيعية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A15E14" w:rsidRDefault="0059707C">
            <w:pPr>
              <w:tabs>
                <w:tab w:val="left" w:pos="687"/>
              </w:tabs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تنمية قدرة الطالب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على وضع حلول للمشاكل التي تجابه الموارد الطبيعية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A15E14" w:rsidRDefault="0059707C">
            <w:pPr>
              <w:tabs>
                <w:tab w:val="left" w:pos="687"/>
              </w:tabs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تنمية قدرة الطالب على رسم الخرائط وتوزيع الموارد الطبيعية عليها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A15E14" w:rsidRDefault="0059707C">
            <w:pPr>
              <w:tabs>
                <w:tab w:val="left" w:pos="687"/>
              </w:tabs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تنمية قدرة الطالب على المناقشة والحوار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A15E14">
        <w:trPr>
          <w:trHeight w:val="538"/>
        </w:trPr>
        <w:tc>
          <w:tcPr>
            <w:tcW w:w="10319" w:type="dxa"/>
            <w:gridSpan w:val="7"/>
            <w:shd w:val="clear" w:color="auto" w:fill="BFBFBF"/>
            <w:vAlign w:val="center"/>
          </w:tcPr>
          <w:p w:rsidR="00A15E14" w:rsidRDefault="0059707C">
            <w:pPr>
              <w:numPr>
                <w:ilvl w:val="0"/>
                <w:numId w:val="1"/>
              </w:numPr>
              <w:tabs>
                <w:tab w:val="left" w:pos="43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بنية المقرر</w:t>
            </w:r>
          </w:p>
        </w:tc>
      </w:tr>
      <w:tr w:rsidR="00A15E14">
        <w:trPr>
          <w:trHeight w:val="907"/>
        </w:trPr>
        <w:tc>
          <w:tcPr>
            <w:tcW w:w="1498" w:type="dxa"/>
            <w:shd w:val="clear" w:color="auto" w:fill="BFBFBF"/>
            <w:vAlign w:val="center"/>
          </w:tcPr>
          <w:p w:rsidR="00A15E14" w:rsidRDefault="0059707C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>الأسبوع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A15E14" w:rsidRDefault="0059707C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836" w:type="dxa"/>
            <w:shd w:val="clear" w:color="auto" w:fill="D9D9D9"/>
            <w:vAlign w:val="center"/>
          </w:tcPr>
          <w:p w:rsidR="00A15E14" w:rsidRDefault="0059707C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1638" w:type="dxa"/>
            <w:shd w:val="clear" w:color="auto" w:fill="D9D9D9"/>
            <w:vAlign w:val="center"/>
          </w:tcPr>
          <w:p w:rsidR="00A15E14" w:rsidRDefault="0059707C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الوحدة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أو الموضوع</w:t>
            </w:r>
          </w:p>
        </w:tc>
        <w:tc>
          <w:tcPr>
            <w:tcW w:w="1768" w:type="dxa"/>
            <w:gridSpan w:val="2"/>
            <w:shd w:val="clear" w:color="auto" w:fill="D9D9D9"/>
            <w:vAlign w:val="center"/>
          </w:tcPr>
          <w:p w:rsidR="00A15E14" w:rsidRDefault="0059707C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A15E14" w:rsidRDefault="0059707C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التقييم</w:t>
            </w:r>
          </w:p>
        </w:tc>
      </w:tr>
      <w:tr w:rsidR="00A15E14">
        <w:trPr>
          <w:trHeight w:val="39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الاول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تعليم الطلبة تعريف الموارد الطبيعية واهميتها واسباب دراستها فضلا عن تصنيفها.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>تعريف الموارد الطبيعية, واهميتها, واسباب دراستها, ومناهج دراستها وتصنيفها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اختبار شفهي</w:t>
            </w:r>
          </w:p>
        </w:tc>
      </w:tr>
      <w:tr w:rsidR="00A15E14">
        <w:trPr>
          <w:trHeight w:val="33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باول مورد طبيعي وهو التربة فضلا عن تعريفهم</w:t>
            </w:r>
            <w:r>
              <w:rPr>
                <w:b/>
                <w:sz w:val="24"/>
                <w:szCs w:val="24"/>
                <w:rtl/>
              </w:rPr>
              <w:t xml:space="preserve"> بعوامل التكوين المتمثلة بالصخر الاساس والمناخ والتضاريس والكائنات الحية والزمن.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>تعريف التربة, ومكوناتها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محاضرة بوربوينت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اختبار شفهي</w:t>
            </w:r>
          </w:p>
        </w:tc>
      </w:tr>
      <w:tr w:rsidR="00A15E14">
        <w:trPr>
          <w:trHeight w:val="320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الثالث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تعريف الطلبة بخصائص التربة الفيزيائية من اللون والنسجة والبنية والمسامية والنفاذية والكثافة ودرجة الحرارة. 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spacing w:after="200" w:line="276" w:lineRule="auto"/>
              <w:rPr>
                <w:b/>
              </w:rPr>
            </w:pPr>
            <w:r>
              <w:rPr>
                <w:b/>
                <w:rtl/>
              </w:rPr>
              <w:t>خصائص</w:t>
            </w:r>
            <w:r>
              <w:rPr>
                <w:b/>
                <w:rtl/>
              </w:rPr>
              <w:t xml:space="preserve"> التربة الفيزيائية </w:t>
            </w:r>
          </w:p>
          <w:p w:rsidR="00A15E14" w:rsidRDefault="00A15E14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محاضرة على البوربوينت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اسئلة عامة ومناقشة</w:t>
            </w:r>
          </w:p>
        </w:tc>
      </w:tr>
      <w:tr w:rsidR="00A15E14">
        <w:trPr>
          <w:trHeight w:val="331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الرابع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 بالخصائص الكيميائية من تفاعل التربة والملوحة والخصوبة.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>خصائص التربة الكيميائية.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اسئلة عامة ومناقشة</w:t>
            </w:r>
          </w:p>
        </w:tc>
      </w:tr>
      <w:tr w:rsidR="00A15E14">
        <w:trPr>
          <w:trHeight w:val="340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الخامس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باصناف الترب ودراسة انواع الترب النطاقية.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>تصنيف التربة, الترب النطاقية.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اختبار شفهي</w:t>
            </w:r>
          </w:p>
        </w:tc>
      </w:tr>
      <w:tr w:rsidR="00A15E14">
        <w:trPr>
          <w:trHeight w:val="323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السادس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بمعنى الترب النطاقية فضلا عن التعرف على انواع الترب بين النطاقية.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>تصنيف التربة, الترب بين النطاقية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اختبار تحريري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السابع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بالمقصود بالترب غير النطاقية وانواعها.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spacing w:after="200" w:line="276" w:lineRule="auto"/>
              <w:rPr>
                <w:b/>
              </w:rPr>
            </w:pPr>
            <w:r>
              <w:rPr>
                <w:b/>
                <w:rtl/>
              </w:rPr>
              <w:t xml:space="preserve">تصنيف </w:t>
            </w:r>
            <w:r>
              <w:rPr>
                <w:b/>
                <w:rtl/>
              </w:rPr>
              <w:t>التربة,الترب غير النطاقية.</w:t>
            </w:r>
          </w:p>
          <w:p w:rsidR="00A15E14" w:rsidRDefault="00A15E14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اسئلة عامة ومناقشة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الثامن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بمشاكل التربة من التعرية والانجراف والتلوث والتملح وتدهور خصوبتها.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rFonts w:ascii="Arial" w:eastAsia="Arial" w:hAnsi="Arial" w:cs="Arial"/>
                <w:b/>
              </w:rPr>
            </w:pPr>
            <w:r>
              <w:rPr>
                <w:b/>
                <w:rtl/>
              </w:rPr>
              <w:t>مشاكل التربة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r>
              <w:rPr>
                <w:b/>
                <w:sz w:val="24"/>
                <w:szCs w:val="24"/>
                <w:rtl/>
              </w:rPr>
              <w:t>اسئلة عامة ومناقشة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التاسع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تعليم الطلبة باقتراح الحلول الناجحة التي تعالج مشاكل التربة وتحافظ </w:t>
            </w:r>
            <w:r>
              <w:rPr>
                <w:b/>
                <w:sz w:val="24"/>
                <w:szCs w:val="24"/>
                <w:rtl/>
              </w:rPr>
              <w:t>عليها.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rFonts w:ascii="Arial" w:eastAsia="Arial" w:hAnsi="Arial" w:cs="Arial"/>
                <w:b/>
              </w:rPr>
            </w:pPr>
            <w:r>
              <w:rPr>
                <w:b/>
                <w:rtl/>
              </w:rPr>
              <w:t>طرق صيانة التربة.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r>
              <w:rPr>
                <w:b/>
                <w:sz w:val="24"/>
                <w:szCs w:val="24"/>
                <w:rtl/>
              </w:rPr>
              <w:t>اسئلة عامة ومناقشة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العاشر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بالتربة في العراق من حيث أنواعها وتوزيعها.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rFonts w:ascii="Arial" w:eastAsia="Arial" w:hAnsi="Arial" w:cs="Arial"/>
                <w:b/>
              </w:rPr>
            </w:pPr>
            <w:r>
              <w:rPr>
                <w:b/>
                <w:rtl/>
              </w:rPr>
              <w:t>التربة في العراق.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r>
              <w:rPr>
                <w:b/>
                <w:sz w:val="24"/>
                <w:szCs w:val="24"/>
                <w:rtl/>
              </w:rPr>
              <w:t>اسئلة عامة ومناقشة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الحادي عشر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بمفهوم النبات الطبيعي والعوامل المؤثرة فيه من مناخ وتربة وتضاريس ومياه.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rFonts w:ascii="Arial" w:eastAsia="Arial" w:hAnsi="Arial" w:cs="Arial"/>
                <w:b/>
              </w:rPr>
            </w:pPr>
            <w:r>
              <w:rPr>
                <w:b/>
                <w:rtl/>
              </w:rPr>
              <w:t>مفهوم النبات الطبيعي. والعوامل المؤثرة فيه.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r>
              <w:rPr>
                <w:b/>
                <w:sz w:val="24"/>
                <w:szCs w:val="24"/>
                <w:rtl/>
              </w:rPr>
              <w:t>اسئلة عامة ومناقشة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الثاني عشر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باهمية الغابات ومشاكلها والآثار المترتبة عنها وطرق صيانتها.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rFonts w:ascii="Arial" w:eastAsia="Arial" w:hAnsi="Arial" w:cs="Arial"/>
                <w:b/>
              </w:rPr>
            </w:pPr>
            <w:r>
              <w:rPr>
                <w:b/>
                <w:rtl/>
              </w:rPr>
              <w:t>الغابات, اهميتها, مشاكلها, الاثار المترتبة عنها, طرق صيانة الغابات.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محاضرة بوربوينت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اختبار شفهي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الثالث عشر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تعليم الطلبة بتصنيف الغابات وفقا للموقع والظروف المناخية السائدة. 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rFonts w:ascii="Arial" w:eastAsia="Arial" w:hAnsi="Arial" w:cs="Arial"/>
                <w:b/>
              </w:rPr>
            </w:pPr>
            <w:r>
              <w:rPr>
                <w:b/>
                <w:rtl/>
              </w:rPr>
              <w:t>تصنيف الغابات.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محاضرة بوربوينت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اختبار شفهي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الرابع عشر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بانواع الحشائش من السفانا والبراري والاستبس.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rFonts w:ascii="Arial" w:eastAsia="Arial" w:hAnsi="Arial" w:cs="Arial"/>
                <w:b/>
              </w:rPr>
            </w:pPr>
            <w:r>
              <w:rPr>
                <w:b/>
                <w:rtl/>
              </w:rPr>
              <w:t>الحشائش, انواعها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محاضرة بوربوينت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اختبار شفهي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الخامس عشر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بانواع النباتات الصحراوية واهميتها, فضلا عن نباتات التندرا, والتطرق الى النبات الطبيعي في العراق.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spacing w:after="200" w:line="276" w:lineRule="auto"/>
              <w:rPr>
                <w:b/>
              </w:rPr>
            </w:pPr>
            <w:r>
              <w:rPr>
                <w:b/>
                <w:rtl/>
              </w:rPr>
              <w:t>النباتات الصحراوية. ونباتات التندرا.</w:t>
            </w:r>
          </w:p>
          <w:p w:rsidR="00A15E14" w:rsidRDefault="0059707C">
            <w:pPr>
              <w:rPr>
                <w:b/>
              </w:rPr>
            </w:pPr>
            <w:r>
              <w:rPr>
                <w:b/>
                <w:rtl/>
              </w:rPr>
              <w:t xml:space="preserve">والنبات الطبيعي في </w:t>
            </w:r>
            <w:r>
              <w:rPr>
                <w:b/>
                <w:rtl/>
              </w:rPr>
              <w:lastRenderedPageBreak/>
              <w:t>العراق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محاضرة بوربوينت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اختبار تحريري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السادس عشر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تعريف الطلبة بالموارد الحيوانية التي </w:t>
            </w:r>
            <w:r>
              <w:rPr>
                <w:b/>
                <w:sz w:val="24"/>
                <w:szCs w:val="24"/>
                <w:rtl/>
              </w:rPr>
              <w:t>تعيش على اليابس وفي المسطحات المائية.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rtl/>
              </w:rPr>
              <w:t>الموارد الحيوانية.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اختبار شفهي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السابع عشر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بالدورة المائية وعناصرها واهميتها.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spacing w:after="200" w:line="276" w:lineRule="auto"/>
              <w:rPr>
                <w:b/>
              </w:rPr>
            </w:pPr>
            <w:r>
              <w:rPr>
                <w:b/>
                <w:rtl/>
              </w:rPr>
              <w:t>الموارد المائية (دورة الماء في الطبيعة)</w:t>
            </w:r>
          </w:p>
          <w:p w:rsidR="00A15E14" w:rsidRDefault="00A15E14">
            <w:pPr>
              <w:rPr>
                <w:b/>
              </w:rPr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r>
              <w:rPr>
                <w:b/>
                <w:sz w:val="24"/>
                <w:szCs w:val="24"/>
                <w:rtl/>
              </w:rPr>
              <w:t>اختبار شفهي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الثامن عشر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تعريف الطلبة بانواع المياه العذبة من انهار </w:t>
            </w:r>
            <w:r>
              <w:rPr>
                <w:b/>
                <w:sz w:val="24"/>
                <w:szCs w:val="24"/>
                <w:rtl/>
              </w:rPr>
              <w:t>وغطاءات جليدية وبحيرات.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spacing w:after="200" w:line="276" w:lineRule="auto"/>
              <w:rPr>
                <w:b/>
              </w:rPr>
            </w:pPr>
            <w:r>
              <w:rPr>
                <w:b/>
                <w:rtl/>
              </w:rPr>
              <w:t>المياه العذبة.</w:t>
            </w:r>
          </w:p>
          <w:p w:rsidR="00A15E14" w:rsidRDefault="00A15E14">
            <w:pPr>
              <w:rPr>
                <w:b/>
              </w:rPr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r>
              <w:rPr>
                <w:b/>
                <w:sz w:val="24"/>
                <w:szCs w:val="24"/>
                <w:rtl/>
              </w:rPr>
              <w:t>اختبار شفهي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التاسع عشر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66" w:type="dxa"/>
            <w:gridSpan w:val="5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تعليم الطلبة خصائص مياه البحار والمحيطات الفيزيائية والكيميائية.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العشرون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تعليم الطلبة مختلف استعمالات الموارد المائية.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rtl/>
              </w:rPr>
              <w:t>استعمالات الموارد المائية.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r>
              <w:rPr>
                <w:b/>
                <w:sz w:val="24"/>
                <w:szCs w:val="24"/>
                <w:rtl/>
              </w:rPr>
              <w:t>اختبار شفهي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الواحد والعشرون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بالمشاكل التي تواجهها الموارد المائية سيما من الندرة والتلوث.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rtl/>
              </w:rPr>
              <w:t>مشاكل الموارد المائية.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r>
              <w:rPr>
                <w:b/>
                <w:sz w:val="24"/>
                <w:szCs w:val="24"/>
                <w:rtl/>
              </w:rPr>
              <w:t>اختبار شفهي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الثاني والعشرون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بالموارد المائية الموجودة في العراق سيما من انهار وبحيرات واهوار ومياه جوفية.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rtl/>
              </w:rPr>
              <w:t>الموارد المائية في العراق.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اختبار تحريري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الثالث والعشرون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بالموارد المعدنية والعوامل المؤثرة فيها.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rtl/>
              </w:rPr>
              <w:t>الموارد المعدنية.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مناقشة واسئلة عامة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الرابع والعشرون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تعريف الطلبة باصل المعادن وطرق تكوينها.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rtl/>
              </w:rPr>
              <w:t>اصل المعادن وطرق تكوينها.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r>
              <w:rPr>
                <w:b/>
                <w:sz w:val="24"/>
                <w:szCs w:val="24"/>
                <w:rtl/>
              </w:rPr>
              <w:t>مناقشة واسئلة عامة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الخامس والعشرون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تعليم الطلبة بتصنيف المعادن والتركيز هنا على مجموعة المعادن الفلزية.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rtl/>
              </w:rPr>
              <w:t>تصنيف المعادن (مجموعة المعادن الفلزية).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r>
              <w:rPr>
                <w:b/>
                <w:sz w:val="24"/>
                <w:szCs w:val="24"/>
                <w:rtl/>
              </w:rPr>
              <w:t>مناقشة واسئلة عامة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السادس والعشرون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تعليم الطلبة بتصنيف المعادن والتركيز هنا على مجموعة المعادن اللافلزية</w:t>
            </w: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spacing w:after="200" w:line="276" w:lineRule="auto"/>
              <w:rPr>
                <w:b/>
              </w:rPr>
            </w:pPr>
            <w:r>
              <w:rPr>
                <w:b/>
                <w:rtl/>
              </w:rPr>
              <w:t>تصنيف المعادن (مجموعة المعادن ال</w:t>
            </w:r>
            <w:r>
              <w:rPr>
                <w:b/>
                <w:rtl/>
              </w:rPr>
              <w:t>لافلزية).</w:t>
            </w:r>
          </w:p>
          <w:p w:rsidR="00A15E14" w:rsidRDefault="00A15E14">
            <w:pPr>
              <w:rPr>
                <w:b/>
              </w:rPr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r>
              <w:rPr>
                <w:b/>
                <w:sz w:val="24"/>
                <w:szCs w:val="24"/>
                <w:rtl/>
              </w:rPr>
              <w:t>مناقشة واسئلة عامة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السابع والعشرون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A15E14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rtl/>
              </w:rPr>
              <w:t>استغلال الموارد المعدنية وصيانتها.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r>
              <w:rPr>
                <w:b/>
                <w:sz w:val="24"/>
                <w:szCs w:val="24"/>
                <w:rtl/>
              </w:rPr>
              <w:t>مناقشة واسئلة عامة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الثامن والعشرون 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A15E14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rtl/>
              </w:rPr>
              <w:t>الموارد المعدنية في العراق.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اختبار تحريري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b/>
                <w:sz w:val="24"/>
                <w:szCs w:val="24"/>
                <w:rtl/>
              </w:rPr>
              <w:t>التاسع والعشرون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A15E14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rtl/>
              </w:rPr>
              <w:t xml:space="preserve">الغلاف الغازي (مفهوم واهمية الغلاف الغازي ومكوناته </w:t>
            </w:r>
            <w:r>
              <w:rPr>
                <w:b/>
                <w:rtl/>
              </w:rPr>
              <w:t>وطبقاته).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اختبار شفهي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الثلاثون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A15E14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spacing w:after="200" w:line="276" w:lineRule="auto"/>
              <w:rPr>
                <w:b/>
              </w:rPr>
            </w:pPr>
            <w:r>
              <w:rPr>
                <w:b/>
                <w:rtl/>
              </w:rPr>
              <w:t>تلوث الغلاف الغازي.</w:t>
            </w:r>
          </w:p>
          <w:p w:rsidR="00A15E14" w:rsidRDefault="00A15E14">
            <w:pPr>
              <w:rPr>
                <w:b/>
              </w:rPr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محاضرة بوربوينت 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اختبار شفهي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الواحد والثلاثون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A15E14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spacing w:after="200" w:line="276" w:lineRule="auto"/>
              <w:rPr>
                <w:b/>
              </w:rPr>
            </w:pPr>
            <w:r>
              <w:rPr>
                <w:b/>
                <w:rtl/>
              </w:rPr>
              <w:t>مصادر الطاقة المتجددة (الطاقة الشمسية, طاقة الرياح, الطاقة المائية).</w:t>
            </w:r>
          </w:p>
          <w:p w:rsidR="00A15E14" w:rsidRDefault="00A15E14">
            <w:pPr>
              <w:rPr>
                <w:b/>
              </w:rPr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محاضرة بوربوينت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اختبار شفهي</w:t>
            </w:r>
          </w:p>
        </w:tc>
      </w:tr>
      <w:tr w:rsidR="00A15E14">
        <w:trPr>
          <w:trHeight w:val="319"/>
        </w:trPr>
        <w:tc>
          <w:tcPr>
            <w:tcW w:w="1498" w:type="dxa"/>
            <w:shd w:val="clear" w:color="auto" w:fill="D9D9D9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الثاني والثلاثون</w:t>
            </w:r>
          </w:p>
        </w:tc>
        <w:tc>
          <w:tcPr>
            <w:tcW w:w="855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5E14" w:rsidRDefault="00A15E14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A15E14" w:rsidRDefault="0059707C">
            <w:pPr>
              <w:spacing w:after="200" w:line="276" w:lineRule="auto"/>
              <w:rPr>
                <w:b/>
              </w:rPr>
            </w:pPr>
            <w:r>
              <w:rPr>
                <w:b/>
                <w:rtl/>
              </w:rPr>
              <w:t xml:space="preserve">مصادر الطاقة المتجددة ( </w:t>
            </w:r>
            <w:r>
              <w:rPr>
                <w:b/>
                <w:rtl/>
              </w:rPr>
              <w:t xml:space="preserve">طاقة المد والجزر, الطاقة الحرارية في البحار </w:t>
            </w:r>
            <w:r>
              <w:rPr>
                <w:b/>
                <w:rtl/>
              </w:rPr>
              <w:lastRenderedPageBreak/>
              <w:t>والمحيطات, طاقة الأمواج                          البحرية, الطاقة الجيوحرارية, طاقة البرق, الطاقة الحيوية).</w:t>
            </w:r>
          </w:p>
          <w:p w:rsidR="00A15E14" w:rsidRDefault="00A15E14">
            <w:pPr>
              <w:spacing w:after="200" w:line="276" w:lineRule="auto"/>
              <w:rPr>
                <w:b/>
              </w:rPr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محاضرة بوربوينت</w:t>
            </w:r>
          </w:p>
        </w:tc>
        <w:tc>
          <w:tcPr>
            <w:tcW w:w="1724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اختبار شفهي</w:t>
            </w:r>
          </w:p>
        </w:tc>
      </w:tr>
    </w:tbl>
    <w:p w:rsidR="00A15E14" w:rsidRDefault="00A15E14">
      <w:pPr>
        <w:spacing w:after="200" w:line="276" w:lineRule="auto"/>
        <w:rPr>
          <w:sz w:val="28"/>
          <w:szCs w:val="28"/>
        </w:rPr>
      </w:pPr>
    </w:p>
    <w:tbl>
      <w:tblPr>
        <w:tblStyle w:val="a8"/>
        <w:bidiVisual/>
        <w:tblW w:w="10349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A15E14">
        <w:trPr>
          <w:trHeight w:val="477"/>
        </w:trPr>
        <w:tc>
          <w:tcPr>
            <w:tcW w:w="10349" w:type="dxa"/>
            <w:gridSpan w:val="2"/>
            <w:shd w:val="clear" w:color="auto" w:fill="D9D9D9"/>
            <w:vAlign w:val="center"/>
          </w:tcPr>
          <w:p w:rsidR="00A15E14" w:rsidRDefault="0059707C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البنية التحتية </w:t>
            </w:r>
          </w:p>
        </w:tc>
      </w:tr>
      <w:tr w:rsidR="00A15E14">
        <w:trPr>
          <w:trHeight w:val="306"/>
        </w:trPr>
        <w:tc>
          <w:tcPr>
            <w:tcW w:w="4253" w:type="dxa"/>
            <w:shd w:val="clear" w:color="auto" w:fill="D9D9D9"/>
          </w:tcPr>
          <w:p w:rsidR="00A15E14" w:rsidRDefault="00597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rtl/>
              </w:rPr>
              <w:t>الكتب المقررة المطلوبة</w:t>
            </w:r>
          </w:p>
        </w:tc>
        <w:tc>
          <w:tcPr>
            <w:tcW w:w="609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سلام هاتف احمد الجبوري, الموارد </w:t>
            </w:r>
            <w:r>
              <w:rPr>
                <w:b/>
                <w:sz w:val="24"/>
                <w:szCs w:val="24"/>
                <w:rtl/>
              </w:rPr>
              <w:t>الطبيعية, ط2, مكتب دلير, باب المعظم, 2016.</w:t>
            </w:r>
          </w:p>
          <w:p w:rsidR="00A15E14" w:rsidRDefault="00A15E14">
            <w:pPr>
              <w:rPr>
                <w:b/>
                <w:sz w:val="24"/>
                <w:szCs w:val="24"/>
              </w:rPr>
            </w:pPr>
          </w:p>
        </w:tc>
      </w:tr>
      <w:tr w:rsidR="00A15E14">
        <w:trPr>
          <w:trHeight w:val="488"/>
        </w:trPr>
        <w:tc>
          <w:tcPr>
            <w:tcW w:w="4253" w:type="dxa"/>
            <w:shd w:val="clear" w:color="auto" w:fill="D9D9D9"/>
          </w:tcPr>
          <w:p w:rsidR="00A15E14" w:rsidRDefault="00597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rtl/>
              </w:rPr>
              <w:t>(</w:t>
            </w: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rtl/>
              </w:rPr>
              <w:t>المصادر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خالص حسني الاشعب وانور مهدي صالح, الموارد الطبيعية وصيانتها, دار الكتب للطباعة والنشر, جامعة الموصل, 1988</w:t>
            </w:r>
          </w:p>
        </w:tc>
      </w:tr>
      <w:tr w:rsidR="00A15E14">
        <w:trPr>
          <w:trHeight w:val="626"/>
        </w:trPr>
        <w:tc>
          <w:tcPr>
            <w:tcW w:w="4253" w:type="dxa"/>
            <w:shd w:val="clear" w:color="auto" w:fill="D9D9D9"/>
          </w:tcPr>
          <w:p w:rsidR="00A15E14" w:rsidRDefault="00597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rtl/>
              </w:rPr>
              <w:t xml:space="preserve">الكتب والمراجع التي يوصى بها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rtl/>
              </w:rPr>
              <w:t>(</w:t>
            </w: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rtl/>
              </w:rPr>
              <w:t>المجلات العلمية ،التقارير ،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rtl/>
              </w:rPr>
              <w:t>.....)</w:t>
            </w:r>
          </w:p>
        </w:tc>
        <w:tc>
          <w:tcPr>
            <w:tcW w:w="609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آزاد محمد </w:t>
            </w:r>
            <w:r>
              <w:rPr>
                <w:b/>
                <w:sz w:val="24"/>
                <w:szCs w:val="24"/>
                <w:rtl/>
              </w:rPr>
              <w:t>امين النقشبندي وتغلب جرجيس داود, جغرافية الموارد الطبيعية, مطبعة جامعة البصرة, البصرة, 1988.</w:t>
            </w:r>
          </w:p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وفيق حسين الخشاب ومهدي محمد علي الصحاف, الموارد الطبيعية, دار الحرية للطباعة, بغداد, 1976.</w:t>
            </w:r>
          </w:p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إبراهيم إبراهيم شريف وعلي حسين الشلش, جغرافية التربة, مطبعة جامعة بغداد,</w:t>
            </w:r>
            <w:r>
              <w:rPr>
                <w:b/>
                <w:sz w:val="24"/>
                <w:szCs w:val="24"/>
                <w:rtl/>
              </w:rPr>
              <w:t xml:space="preserve"> بغداد, 1985.</w:t>
            </w:r>
          </w:p>
        </w:tc>
      </w:tr>
      <w:tr w:rsidR="00A15E14">
        <w:trPr>
          <w:trHeight w:val="694"/>
        </w:trPr>
        <w:tc>
          <w:tcPr>
            <w:tcW w:w="4253" w:type="dxa"/>
            <w:shd w:val="clear" w:color="auto" w:fill="D9D9D9"/>
            <w:vAlign w:val="center"/>
          </w:tcPr>
          <w:p w:rsidR="00A15E14" w:rsidRDefault="0059707C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المراجع الالكترونية ،مواقع الانترنيت ،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.....</w:t>
            </w:r>
          </w:p>
        </w:tc>
        <w:tc>
          <w:tcPr>
            <w:tcW w:w="6096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(iasj</w:t>
            </w:r>
            <w:r>
              <w:rPr>
                <w:b/>
                <w:sz w:val="24"/>
                <w:szCs w:val="24"/>
                <w:rtl/>
              </w:rPr>
              <w:t>) موقع المجلات الاكاديمية العراقية.</w:t>
            </w:r>
          </w:p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(wiipedia</w:t>
            </w:r>
            <w:r>
              <w:rPr>
                <w:b/>
                <w:sz w:val="24"/>
                <w:szCs w:val="24"/>
                <w:rtl/>
              </w:rPr>
              <w:t>)الموسوعة العربية.</w:t>
            </w:r>
          </w:p>
        </w:tc>
      </w:tr>
    </w:tbl>
    <w:p w:rsidR="00A15E14" w:rsidRDefault="00A15E14"/>
    <w:tbl>
      <w:tblPr>
        <w:tblStyle w:val="a9"/>
        <w:bidiVisual/>
        <w:tblW w:w="10349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A15E14">
        <w:trPr>
          <w:trHeight w:val="419"/>
        </w:trPr>
        <w:tc>
          <w:tcPr>
            <w:tcW w:w="10349" w:type="dxa"/>
            <w:shd w:val="clear" w:color="auto" w:fill="D9D9D9"/>
            <w:vAlign w:val="center"/>
          </w:tcPr>
          <w:p w:rsidR="00A15E14" w:rsidRDefault="0059707C">
            <w:pPr>
              <w:numPr>
                <w:ilvl w:val="0"/>
                <w:numId w:val="1"/>
              </w:numPr>
              <w:tabs>
                <w:tab w:val="left" w:pos="507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خطة تطوير المقرر الدراسي</w:t>
            </w:r>
          </w:p>
        </w:tc>
      </w:tr>
      <w:tr w:rsidR="00A15E14">
        <w:trPr>
          <w:trHeight w:val="1505"/>
        </w:trPr>
        <w:tc>
          <w:tcPr>
            <w:tcW w:w="10349" w:type="dxa"/>
            <w:shd w:val="clear" w:color="auto" w:fill="auto"/>
          </w:tcPr>
          <w:p w:rsidR="00A15E14" w:rsidRDefault="0059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تكليف الطلبة باجراء البحوث حول مواضيع الموارد الطبيعية, مقارنة مفردات المادة مع مفرداتها في الجامعات</w:t>
            </w:r>
            <w:r>
              <w:rPr>
                <w:b/>
                <w:sz w:val="24"/>
                <w:szCs w:val="24"/>
                <w:rtl/>
              </w:rPr>
              <w:t xml:space="preserve"> الاخرى, تحديث قائمة المراجع المعتمدة في دراسة مادة الموارد الطبيعة, متابعة الجديد من اصدارات وبحوث وتقارير تخص الموارد الطبيعية.</w:t>
            </w:r>
          </w:p>
        </w:tc>
      </w:tr>
    </w:tbl>
    <w:p w:rsidR="00A15E14" w:rsidRDefault="00A15E14">
      <w:pPr>
        <w:spacing w:after="240" w:line="276" w:lineRule="auto"/>
        <w:rPr>
          <w:sz w:val="24"/>
          <w:szCs w:val="24"/>
        </w:rPr>
      </w:pPr>
    </w:p>
    <w:sectPr w:rsidR="00A15E14">
      <w:footerReference w:type="default" r:id="rId8"/>
      <w:pgSz w:w="11906" w:h="16838"/>
      <w:pgMar w:top="993" w:right="1797" w:bottom="156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7C" w:rsidRDefault="0059707C">
      <w:r>
        <w:separator/>
      </w:r>
    </w:p>
  </w:endnote>
  <w:endnote w:type="continuationSeparator" w:id="0">
    <w:p w:rsidR="0059707C" w:rsidRDefault="0059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14" w:rsidRDefault="00A15E1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Style w:val="aa"/>
      <w:bidiVisual/>
      <w:tblW w:w="9509" w:type="dxa"/>
      <w:tblInd w:w="0" w:type="dxa"/>
      <w:tblLayout w:type="fixed"/>
      <w:tblLook w:val="0400" w:firstRow="0" w:lastRow="0" w:firstColumn="0" w:lastColumn="0" w:noHBand="0" w:noVBand="1"/>
    </w:tblPr>
    <w:tblGrid>
      <w:gridCol w:w="4279"/>
      <w:gridCol w:w="951"/>
      <w:gridCol w:w="4279"/>
    </w:tblGrid>
    <w:tr w:rsidR="00A15E14">
      <w:trPr>
        <w:trHeight w:val="151"/>
      </w:trPr>
      <w:tc>
        <w:tcPr>
          <w:tcW w:w="4279" w:type="dxa"/>
          <w:tcBorders>
            <w:bottom w:val="single" w:sz="4" w:space="0" w:color="4F81BD"/>
          </w:tcBorders>
        </w:tcPr>
        <w:p w:rsidR="00A15E14" w:rsidRDefault="00A15E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951" w:type="dxa"/>
          <w:vMerge w:val="restart"/>
          <w:vAlign w:val="center"/>
        </w:tcPr>
        <w:p w:rsidR="00A15E14" w:rsidRDefault="0059707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2"/>
              <w:szCs w:val="22"/>
              <w:rtl/>
            </w:rPr>
            <w:t xml:space="preserve">الصفحة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 w:rsidR="0054126F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54126F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4279" w:type="dxa"/>
          <w:tcBorders>
            <w:bottom w:val="single" w:sz="4" w:space="0" w:color="4F81BD"/>
          </w:tcBorders>
        </w:tcPr>
        <w:p w:rsidR="00A15E14" w:rsidRDefault="00A15E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A15E14">
      <w:trPr>
        <w:trHeight w:val="150"/>
      </w:trPr>
      <w:tc>
        <w:tcPr>
          <w:tcW w:w="4279" w:type="dxa"/>
          <w:tcBorders>
            <w:top w:val="single" w:sz="4" w:space="0" w:color="4F81BD"/>
          </w:tcBorders>
        </w:tcPr>
        <w:p w:rsidR="00A15E14" w:rsidRDefault="00A15E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951" w:type="dxa"/>
          <w:vMerge/>
          <w:vAlign w:val="center"/>
        </w:tcPr>
        <w:p w:rsidR="00A15E14" w:rsidRDefault="00A15E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4279" w:type="dxa"/>
          <w:tcBorders>
            <w:top w:val="single" w:sz="4" w:space="0" w:color="4F81BD"/>
          </w:tcBorders>
        </w:tcPr>
        <w:p w:rsidR="00A15E14" w:rsidRDefault="00A15E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A15E14" w:rsidRDefault="00A15E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7C" w:rsidRDefault="0059707C">
      <w:r>
        <w:separator/>
      </w:r>
    </w:p>
  </w:footnote>
  <w:footnote w:type="continuationSeparator" w:id="0">
    <w:p w:rsidR="0059707C" w:rsidRDefault="0059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7397"/>
    <w:multiLevelType w:val="multilevel"/>
    <w:tmpl w:val="6BA6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E47E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5E14"/>
    <w:rsid w:val="0054126F"/>
    <w:rsid w:val="0059707C"/>
    <w:rsid w:val="00A1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A-H Center</dc:creator>
  <cp:lastModifiedBy>A-H Center</cp:lastModifiedBy>
  <cp:revision>2</cp:revision>
  <dcterms:created xsi:type="dcterms:W3CDTF">2021-02-08T12:18:00Z</dcterms:created>
  <dcterms:modified xsi:type="dcterms:W3CDTF">2021-02-08T12:18:00Z</dcterms:modified>
</cp:coreProperties>
</file>